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D3A21">
      <w:pPr>
        <w:spacing w:line="560" w:lineRule="exact"/>
        <w:jc w:val="left"/>
        <w:rPr>
          <w:rFonts w:hint="eastAsia" w:ascii="黑体" w:hAnsi="黑体" w:eastAsia="黑体"/>
          <w:sz w:val="36"/>
          <w:szCs w:val="44"/>
        </w:rPr>
      </w:pPr>
      <w:r>
        <w:rPr>
          <w:rFonts w:hint="eastAsia" w:ascii="黑体" w:hAnsi="黑体" w:eastAsia="黑体"/>
          <w:sz w:val="36"/>
          <w:szCs w:val="44"/>
        </w:rPr>
        <w:t>附件1</w:t>
      </w:r>
    </w:p>
    <w:p w14:paraId="5BF578C3">
      <w:pPr>
        <w:spacing w:line="560" w:lineRule="exact"/>
        <w:jc w:val="left"/>
        <w:rPr>
          <w:rFonts w:ascii="黑体" w:hAnsi="黑体" w:eastAsia="黑体"/>
          <w:sz w:val="36"/>
          <w:szCs w:val="44"/>
        </w:rPr>
      </w:pPr>
    </w:p>
    <w:p w14:paraId="385C4BBC">
      <w:pPr>
        <w:spacing w:line="560" w:lineRule="exact"/>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202</w:t>
      </w:r>
      <w:r>
        <w:rPr>
          <w:rFonts w:hint="eastAsia" w:ascii="方正小标宋简体" w:eastAsia="方正小标宋简体" w:hAnsiTheme="minorEastAsia"/>
          <w:sz w:val="44"/>
          <w:szCs w:val="44"/>
          <w:lang w:val="en-US" w:eastAsia="zh-CN"/>
        </w:rPr>
        <w:t>6</w:t>
      </w:r>
      <w:r>
        <w:rPr>
          <w:rFonts w:hint="eastAsia" w:ascii="方正小标宋简体" w:eastAsia="方正小标宋简体" w:hAnsiTheme="minorEastAsia"/>
          <w:sz w:val="44"/>
          <w:szCs w:val="44"/>
        </w:rPr>
        <w:t>年中国人民大学科学研究基金项目</w:t>
      </w:r>
    </w:p>
    <w:p w14:paraId="1E36AAF9">
      <w:pPr>
        <w:spacing w:line="560" w:lineRule="exact"/>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部分</w:t>
      </w:r>
      <w:r>
        <w:rPr>
          <w:rFonts w:ascii="方正小标宋简体" w:eastAsia="方正小标宋简体" w:hAnsiTheme="minorEastAsia"/>
          <w:sz w:val="44"/>
          <w:szCs w:val="44"/>
        </w:rPr>
        <w:t>类别</w:t>
      </w:r>
      <w:r>
        <w:rPr>
          <w:rFonts w:hint="eastAsia" w:ascii="方正小标宋简体" w:eastAsia="方正小标宋简体" w:hAnsiTheme="minorEastAsia"/>
          <w:sz w:val="44"/>
          <w:szCs w:val="44"/>
        </w:rPr>
        <w:t>资助范围和申报要求</w:t>
      </w:r>
    </w:p>
    <w:p w14:paraId="55C37336">
      <w:pPr>
        <w:spacing w:line="560" w:lineRule="exact"/>
        <w:rPr>
          <w:rFonts w:asciiTheme="minorEastAsia" w:hAnsiTheme="minorEastAsia"/>
          <w:sz w:val="28"/>
          <w:szCs w:val="28"/>
        </w:rPr>
      </w:pPr>
    </w:p>
    <w:p w14:paraId="6483394A">
      <w:pPr>
        <w:spacing w:line="560" w:lineRule="exact"/>
        <w:rPr>
          <w:rFonts w:ascii="仿宋" w:hAnsi="仿宋" w:eastAsia="仿宋"/>
          <w:sz w:val="32"/>
          <w:szCs w:val="32"/>
        </w:rPr>
      </w:pPr>
      <w:r>
        <w:rPr>
          <w:rFonts w:ascii="黑体" w:hAnsi="黑体" w:eastAsia="黑体"/>
          <w:sz w:val="32"/>
          <w:szCs w:val="32"/>
        </w:rPr>
        <w:t>一</w:t>
      </w:r>
      <w:r>
        <w:rPr>
          <w:rFonts w:hint="eastAsia" w:ascii="黑体" w:hAnsi="黑体" w:eastAsia="黑体"/>
          <w:sz w:val="32"/>
          <w:szCs w:val="32"/>
        </w:rPr>
        <w:t>、</w:t>
      </w:r>
      <w:bookmarkStart w:id="0" w:name="_Toc114251561"/>
      <w:r>
        <w:rPr>
          <w:rFonts w:hint="eastAsia" w:ascii="黑体" w:hAnsi="黑体" w:eastAsia="黑体"/>
          <w:sz w:val="32"/>
          <w:szCs w:val="32"/>
        </w:rPr>
        <w:t>总体情况说明</w:t>
      </w:r>
      <w:bookmarkEnd w:id="0"/>
    </w:p>
    <w:p w14:paraId="688690BD">
      <w:pPr>
        <w:spacing w:line="560" w:lineRule="exact"/>
        <w:ind w:firstLine="560"/>
        <w:rPr>
          <w:rFonts w:ascii="仿宋" w:hAnsi="仿宋" w:eastAsia="仿宋"/>
          <w:sz w:val="28"/>
          <w:szCs w:val="28"/>
        </w:rPr>
      </w:pPr>
      <w:r>
        <w:rPr>
          <w:rFonts w:hint="eastAsia" w:ascii="仿宋" w:hAnsi="仿宋" w:eastAsia="仿宋"/>
          <w:sz w:val="28"/>
          <w:szCs w:val="28"/>
        </w:rPr>
        <w:t>本次集中受理申请的项目包含</w:t>
      </w:r>
      <w:r>
        <w:rPr>
          <w:rFonts w:hint="eastAsia" w:ascii="Times New Roman" w:hAnsi="Times New Roman" w:eastAsia="仿宋" w:cs="Times New Roman"/>
          <w:kern w:val="0"/>
          <w:sz w:val="28"/>
          <w:szCs w:val="28"/>
        </w:rPr>
        <w:t>培优学科与新文科启动基金项目</w:t>
      </w:r>
      <w:r>
        <w:rPr>
          <w:rFonts w:hint="eastAsia" w:ascii="Times New Roman" w:hAnsi="Times New Roman" w:eastAsia="仿宋" w:cs="Times New Roman"/>
          <w:kern w:val="0"/>
          <w:sz w:val="28"/>
          <w:szCs w:val="28"/>
          <w:lang w:eastAsia="zh-CN"/>
        </w:rPr>
        <w:t>，跨学科案例研究项目，雄安新区建设实践案例专项，周边问题研究引导专项，U35青年强基引导项目，U40青年学术交叉团队孵化项目，人文社科赋能场景应用青年创新团队项目，青年理论评论家项目，“全球文明·新视野”中外学者合作研究项目</w:t>
      </w:r>
      <w:r>
        <w:rPr>
          <w:rFonts w:hint="eastAsia" w:ascii="Times New Roman" w:hAnsi="Times New Roman" w:eastAsia="仿宋" w:cs="Times New Roman"/>
          <w:kern w:val="0"/>
          <w:sz w:val="28"/>
          <w:szCs w:val="28"/>
          <w:lang w:val="en-US" w:eastAsia="zh-CN"/>
        </w:rPr>
        <w:t>9</w:t>
      </w:r>
      <w:r>
        <w:rPr>
          <w:rFonts w:hint="eastAsia" w:ascii="仿宋" w:hAnsi="仿宋" w:eastAsia="仿宋"/>
          <w:sz w:val="28"/>
          <w:szCs w:val="28"/>
        </w:rPr>
        <w:t>个类别。</w:t>
      </w:r>
    </w:p>
    <w:p w14:paraId="0465439C">
      <w:pPr>
        <w:spacing w:line="560" w:lineRule="exact"/>
        <w:ind w:firstLine="560"/>
        <w:rPr>
          <w:rFonts w:ascii="仿宋" w:hAnsi="仿宋" w:eastAsia="仿宋"/>
          <w:sz w:val="28"/>
          <w:szCs w:val="28"/>
        </w:rPr>
      </w:pPr>
      <w:r>
        <w:rPr>
          <w:rFonts w:hint="eastAsia" w:ascii="仿宋" w:hAnsi="仿宋" w:eastAsia="仿宋"/>
          <w:sz w:val="28"/>
          <w:szCs w:val="28"/>
        </w:rPr>
        <w:t>申报中国人民大学科学研究基金项目的申请人须符合以下条件：</w:t>
      </w:r>
    </w:p>
    <w:p w14:paraId="6FA0FA8C">
      <w:pPr>
        <w:widowControl/>
        <w:shd w:val="clear" w:color="auto" w:fill="FFFFFF"/>
        <w:spacing w:line="560" w:lineRule="exact"/>
        <w:ind w:firstLine="560"/>
        <w:jc w:val="left"/>
        <w:rPr>
          <w:rFonts w:ascii="仿宋" w:hAnsi="仿宋" w:eastAsia="仿宋"/>
          <w:sz w:val="28"/>
          <w:szCs w:val="28"/>
        </w:rPr>
      </w:pPr>
      <w:r>
        <w:rPr>
          <w:rFonts w:hint="eastAsia" w:ascii="仿宋" w:hAnsi="仿宋" w:eastAsia="仿宋"/>
          <w:sz w:val="28"/>
          <w:szCs w:val="28"/>
        </w:rPr>
        <w:t>（一）项目申请人须为我校在编（含苏编）教职工。能够真正承担和负责组织、指导项目的实施；不能从事实质性研究工作的，不得申请；</w:t>
      </w:r>
      <w:r>
        <w:rPr>
          <w:rFonts w:ascii="仿宋" w:hAnsi="仿宋" w:eastAsia="仿宋"/>
          <w:sz w:val="28"/>
          <w:szCs w:val="28"/>
        </w:rPr>
        <w:t>所列课题组成员必须征得本人同意，否则视为违规申报</w:t>
      </w:r>
      <w:r>
        <w:rPr>
          <w:rFonts w:hint="eastAsia" w:ascii="仿宋" w:hAnsi="仿宋" w:eastAsia="仿宋"/>
          <w:sz w:val="28"/>
          <w:szCs w:val="28"/>
        </w:rPr>
        <w:t>。</w:t>
      </w:r>
    </w:p>
    <w:p w14:paraId="58546BDB">
      <w:pPr>
        <w:widowControl/>
        <w:shd w:val="clear" w:color="auto" w:fill="FFFFFF"/>
        <w:spacing w:line="560" w:lineRule="exact"/>
        <w:ind w:firstLine="560"/>
        <w:jc w:val="left"/>
        <w:rPr>
          <w:rFonts w:hint="eastAsia" w:ascii="仿宋" w:hAnsi="仿宋" w:eastAsia="仿宋"/>
          <w:sz w:val="28"/>
          <w:szCs w:val="28"/>
        </w:rPr>
      </w:pPr>
      <w:r>
        <w:rPr>
          <w:rFonts w:hint="eastAsia" w:ascii="仿宋" w:hAnsi="仿宋" w:eastAsia="仿宋"/>
          <w:sz w:val="28"/>
          <w:szCs w:val="28"/>
        </w:rPr>
        <w:t>（二）申请人当年原则上只能申报一个项目</w:t>
      </w:r>
      <w:r>
        <w:rPr>
          <w:rFonts w:hint="eastAsia" w:ascii="仿宋" w:hAnsi="仿宋" w:eastAsia="仿宋"/>
          <w:sz w:val="28"/>
          <w:szCs w:val="28"/>
          <w:lang w:eastAsia="zh-CN"/>
        </w:rPr>
        <w:t>，人文社科类项目和理工类项目仅能选择一种进行申报</w:t>
      </w:r>
      <w:r>
        <w:rPr>
          <w:rFonts w:hint="eastAsia" w:ascii="仿宋" w:hAnsi="仿宋" w:eastAsia="仿宋"/>
          <w:sz w:val="28"/>
          <w:szCs w:val="28"/>
        </w:rPr>
        <w:t>。</w:t>
      </w:r>
    </w:p>
    <w:p w14:paraId="1D9FB205">
      <w:pPr>
        <w:widowControl/>
        <w:shd w:val="clear" w:color="auto" w:fill="FFFFFF"/>
        <w:spacing w:line="560" w:lineRule="exact"/>
        <w:ind w:firstLine="560"/>
        <w:jc w:val="left"/>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三</w:t>
      </w:r>
      <w:r>
        <w:rPr>
          <w:rFonts w:hint="eastAsia" w:ascii="仿宋" w:hAnsi="仿宋" w:eastAsia="仿宋"/>
          <w:sz w:val="28"/>
          <w:szCs w:val="28"/>
          <w:lang w:eastAsia="zh-CN"/>
        </w:rPr>
        <w:t>）</w:t>
      </w:r>
      <w:r>
        <w:rPr>
          <w:rFonts w:hint="eastAsia" w:ascii="仿宋" w:hAnsi="仿宋" w:eastAsia="仿宋"/>
          <w:sz w:val="28"/>
          <w:szCs w:val="28"/>
        </w:rPr>
        <w:t>项目研究内容不得与已有项目或成果重复，申请人不得以相同或相近研究内容申报本项目和其他项目。</w:t>
      </w:r>
    </w:p>
    <w:p w14:paraId="44DE007F">
      <w:pPr>
        <w:widowControl/>
        <w:shd w:val="clear" w:color="auto" w:fill="FFFFFF"/>
        <w:spacing w:line="560" w:lineRule="exact"/>
        <w:ind w:firstLine="560"/>
        <w:jc w:val="lef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四</w:t>
      </w:r>
      <w:r>
        <w:rPr>
          <w:rFonts w:hint="eastAsia" w:ascii="仿宋" w:hAnsi="仿宋" w:eastAsia="仿宋"/>
          <w:sz w:val="28"/>
          <w:szCs w:val="28"/>
        </w:rPr>
        <w:t>）有以下情况之一者，不得申报本次项目：</w:t>
      </w:r>
    </w:p>
    <w:p w14:paraId="311ED581">
      <w:pPr>
        <w:widowControl/>
        <w:spacing w:line="560" w:lineRule="exact"/>
        <w:ind w:firstLine="560"/>
        <w:jc w:val="left"/>
        <w:rPr>
          <w:rFonts w:ascii="仿宋" w:hAnsi="仿宋" w:eastAsia="仿宋"/>
          <w:sz w:val="28"/>
          <w:szCs w:val="28"/>
        </w:rPr>
      </w:pPr>
      <w:r>
        <w:rPr>
          <w:rFonts w:hint="eastAsia" w:ascii="仿宋" w:hAnsi="仿宋" w:eastAsia="仿宋"/>
          <w:sz w:val="28"/>
          <w:szCs w:val="28"/>
        </w:rPr>
        <w:t>1.在研的中国人民大学科学研究基金项目（除专项、预研及委托项目和特别支持项目）负责人；</w:t>
      </w:r>
    </w:p>
    <w:p w14:paraId="722C49CA">
      <w:pPr>
        <w:widowControl/>
        <w:shd w:val="clear" w:color="auto" w:fill="FFFFFF"/>
        <w:spacing w:line="560" w:lineRule="exact"/>
        <w:ind w:firstLine="560"/>
        <w:jc w:val="left"/>
        <w:rPr>
          <w:rFonts w:ascii="仿宋" w:hAnsi="仿宋" w:eastAsia="仿宋"/>
          <w:sz w:val="28"/>
          <w:szCs w:val="28"/>
        </w:rPr>
      </w:pPr>
      <w:r>
        <w:rPr>
          <w:rFonts w:hint="eastAsia" w:ascii="仿宋" w:hAnsi="仿宋" w:eastAsia="仿宋"/>
          <w:sz w:val="28"/>
          <w:szCs w:val="28"/>
        </w:rPr>
        <w:t>2.近三年有纵向项目撤项、终止记录者；</w:t>
      </w:r>
    </w:p>
    <w:p w14:paraId="622FE210">
      <w:pPr>
        <w:widowControl/>
        <w:shd w:val="clear" w:color="auto" w:fill="FFFFFF"/>
        <w:spacing w:line="560" w:lineRule="exact"/>
        <w:ind w:firstLine="560"/>
        <w:jc w:val="left"/>
        <w:rPr>
          <w:rFonts w:ascii="仿宋" w:hAnsi="仿宋" w:eastAsia="仿宋"/>
          <w:sz w:val="28"/>
          <w:szCs w:val="28"/>
        </w:rPr>
      </w:pPr>
      <w:r>
        <w:rPr>
          <w:rFonts w:hint="eastAsia" w:ascii="仿宋" w:hAnsi="仿宋" w:eastAsia="仿宋"/>
          <w:sz w:val="28"/>
          <w:szCs w:val="28"/>
        </w:rPr>
        <w:t>3.近三年有学术不端行为记录和师德师风问题者。</w:t>
      </w:r>
    </w:p>
    <w:p w14:paraId="4BEF2C86">
      <w:pPr>
        <w:spacing w:line="560" w:lineRule="exact"/>
        <w:ind w:firstLine="560"/>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五</w:t>
      </w:r>
      <w:r>
        <w:rPr>
          <w:rFonts w:hint="eastAsia" w:ascii="仿宋" w:hAnsi="仿宋" w:eastAsia="仿宋"/>
          <w:sz w:val="28"/>
          <w:szCs w:val="28"/>
        </w:rPr>
        <w:t>）中国人民大学科学研究基金项目负责人应按照预期研究计划开展工作，按时完成项目并办理结项手续。</w:t>
      </w:r>
    </w:p>
    <w:p w14:paraId="0A1C2B5F"/>
    <w:p w14:paraId="4FD08000">
      <w:pPr>
        <w:spacing w:line="560" w:lineRule="exact"/>
        <w:rPr>
          <w:rFonts w:ascii="仿宋" w:hAnsi="仿宋" w:eastAsia="仿宋"/>
          <w:sz w:val="32"/>
          <w:szCs w:val="32"/>
        </w:rPr>
      </w:pPr>
      <w:r>
        <w:rPr>
          <w:rFonts w:hint="eastAsia" w:ascii="黑体" w:hAnsi="黑体" w:eastAsia="黑体"/>
          <w:sz w:val="32"/>
          <w:szCs w:val="32"/>
        </w:rPr>
        <w:t>二、受理类别介绍</w:t>
      </w:r>
    </w:p>
    <w:p w14:paraId="03F9E029">
      <w:pPr>
        <w:spacing w:line="560" w:lineRule="exact"/>
        <w:rPr>
          <w:rFonts w:hint="eastAsia" w:ascii="楷体" w:hAnsi="楷体" w:eastAsia="楷体"/>
          <w:b/>
          <w:sz w:val="32"/>
          <w:szCs w:val="32"/>
        </w:rPr>
      </w:pPr>
      <w:r>
        <w:rPr>
          <w:rFonts w:hint="eastAsia" w:ascii="楷体" w:hAnsi="楷体" w:eastAsia="楷体"/>
          <w:b/>
          <w:sz w:val="32"/>
          <w:szCs w:val="32"/>
        </w:rPr>
        <w:t>（一）</w:t>
      </w:r>
      <w:bookmarkStart w:id="1" w:name="_Hlk196401471"/>
      <w:r>
        <w:rPr>
          <w:rFonts w:hint="eastAsia" w:ascii="楷体" w:hAnsi="楷体" w:eastAsia="楷体"/>
          <w:b/>
          <w:sz w:val="32"/>
          <w:szCs w:val="32"/>
        </w:rPr>
        <w:t>培优学科与新文科启动基金项目</w:t>
      </w:r>
    </w:p>
    <w:p w14:paraId="243B9DCD">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以学科为基础，依托学院开展有组织科研，结合学科发展与队伍建设，统筹孵化国家级重大项目，有梯次孵化年度项目、培育标识性成果，产出高水平决策咨询报告，分为重大项目培育计划和年度项目培育计划。</w:t>
      </w:r>
    </w:p>
    <w:p w14:paraId="6B8B8FCE">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资助目标</w:t>
      </w:r>
      <w:r>
        <w:rPr>
          <w:rFonts w:hint="eastAsia" w:ascii="仿宋" w:hAnsi="仿宋" w:eastAsia="仿宋" w:cs="Times New Roman"/>
          <w:b/>
          <w:sz w:val="28"/>
          <w:szCs w:val="28"/>
        </w:rPr>
        <w:t>与额度</w:t>
      </w:r>
    </w:p>
    <w:p w14:paraId="552FDC6C">
      <w:pPr>
        <w:numPr>
          <w:ilvl w:val="255"/>
          <w:numId w:val="0"/>
        </w:numPr>
        <w:spacing w:line="600" w:lineRule="exact"/>
        <w:ind w:firstLine="562" w:firstLineChars="200"/>
        <w:rPr>
          <w:rFonts w:ascii="仿宋" w:hAnsi="仿宋" w:eastAsia="仿宋" w:cs="Times New Roman"/>
          <w:bCs/>
          <w:sz w:val="28"/>
          <w:szCs w:val="28"/>
        </w:rPr>
      </w:pPr>
      <w:r>
        <w:rPr>
          <w:rFonts w:hint="eastAsia" w:ascii="仿宋" w:hAnsi="仿宋" w:eastAsia="仿宋" w:cs="Times New Roman"/>
          <w:b/>
          <w:bCs/>
          <w:sz w:val="28"/>
          <w:szCs w:val="28"/>
        </w:rPr>
        <w:t>1.1</w:t>
      </w:r>
      <w:r>
        <w:rPr>
          <w:rFonts w:hint="eastAsia" w:ascii="仿宋" w:hAnsi="仿宋" w:eastAsia="仿宋" w:cs="Times New Roman"/>
          <w:b/>
          <w:sz w:val="28"/>
          <w:szCs w:val="28"/>
        </w:rPr>
        <w:t>重大</w:t>
      </w:r>
      <w:r>
        <w:rPr>
          <w:rFonts w:hint="eastAsia" w:ascii="仿宋" w:hAnsi="仿宋" w:eastAsia="仿宋" w:cs="Times New Roman"/>
          <w:b/>
          <w:bCs/>
          <w:sz w:val="28"/>
          <w:szCs w:val="28"/>
        </w:rPr>
        <w:t>项目培育</w:t>
      </w:r>
      <w:r>
        <w:rPr>
          <w:rFonts w:hint="eastAsia" w:ascii="仿宋" w:hAnsi="仿宋" w:eastAsia="仿宋" w:cs="Times New Roman"/>
          <w:b/>
          <w:sz w:val="28"/>
          <w:szCs w:val="28"/>
        </w:rPr>
        <w:t>计划</w:t>
      </w:r>
      <w:r>
        <w:rPr>
          <w:rFonts w:hint="eastAsia" w:ascii="仿宋" w:hAnsi="仿宋" w:eastAsia="仿宋" w:cs="Times New Roman"/>
          <w:bCs/>
          <w:sz w:val="28"/>
          <w:szCs w:val="28"/>
        </w:rPr>
        <w:t>。学校学院共商，聚焦学科重点领域，推动形成由领军为牵头、青年为骨干、汇聚校内校外、充分吸纳本硕博学生参与的团队，面向重大理论研究与实践问题，对标</w:t>
      </w:r>
      <w:r>
        <w:rPr>
          <w:rFonts w:hint="eastAsia" w:ascii="仿宋" w:hAnsi="仿宋" w:eastAsia="仿宋" w:cs="Times New Roman"/>
          <w:bCs/>
          <w:sz w:val="28"/>
          <w:szCs w:val="28"/>
          <w:highlight w:val="none"/>
        </w:rPr>
        <w:t>国家社会科学基金、国家自然科学基金等纵向重大类科研项目</w:t>
      </w:r>
      <w:r>
        <w:rPr>
          <w:rFonts w:hint="eastAsia" w:ascii="仿宋" w:hAnsi="仿宋" w:eastAsia="仿宋" w:cs="Times New Roman"/>
          <w:bCs/>
          <w:sz w:val="28"/>
          <w:szCs w:val="28"/>
        </w:rPr>
        <w:t>，扎实前期研究基础、形成创新团队。</w:t>
      </w:r>
    </w:p>
    <w:p w14:paraId="3A0C2AF9">
      <w:pPr>
        <w:numPr>
          <w:ilvl w:val="255"/>
          <w:numId w:val="0"/>
        </w:numPr>
        <w:spacing w:line="600" w:lineRule="exact"/>
        <w:ind w:firstLine="562" w:firstLineChars="200"/>
        <w:rPr>
          <w:rFonts w:ascii="仿宋" w:hAnsi="仿宋" w:eastAsia="仿宋" w:cs="Times New Roman"/>
          <w:sz w:val="28"/>
          <w:szCs w:val="28"/>
        </w:rPr>
      </w:pPr>
      <w:r>
        <w:rPr>
          <w:rFonts w:hint="eastAsia" w:ascii="仿宋" w:hAnsi="仿宋" w:eastAsia="仿宋" w:cs="Times New Roman"/>
          <w:b/>
          <w:bCs/>
          <w:sz w:val="28"/>
          <w:szCs w:val="28"/>
        </w:rPr>
        <w:t>资助额度</w:t>
      </w:r>
      <w:r>
        <w:rPr>
          <w:rFonts w:hint="eastAsia" w:ascii="仿宋" w:hAnsi="仿宋" w:eastAsia="仿宋" w:cs="Times New Roman"/>
          <w:bCs/>
          <w:sz w:val="28"/>
          <w:szCs w:val="28"/>
        </w:rPr>
        <w:t>：拟资助</w:t>
      </w:r>
      <w:r>
        <w:rPr>
          <w:rFonts w:hint="eastAsia" w:ascii="仿宋" w:hAnsi="仿宋" w:eastAsia="仿宋" w:cs="Times New Roman"/>
          <w:sz w:val="28"/>
          <w:szCs w:val="28"/>
          <w:lang w:val="en-US" w:eastAsia="zh-CN"/>
        </w:rPr>
        <w:t>12</w:t>
      </w:r>
      <w:r>
        <w:rPr>
          <w:rFonts w:ascii="仿宋" w:hAnsi="仿宋" w:eastAsia="仿宋" w:cs="Times New Roman"/>
          <w:sz w:val="28"/>
          <w:szCs w:val="28"/>
        </w:rPr>
        <w:t>万元/项</w:t>
      </w:r>
      <w:r>
        <w:rPr>
          <w:rFonts w:hint="eastAsia" w:ascii="仿宋" w:hAnsi="仿宋" w:eastAsia="仿宋" w:cs="Times New Roman"/>
          <w:sz w:val="28"/>
          <w:szCs w:val="28"/>
        </w:rPr>
        <w:t>。</w:t>
      </w:r>
    </w:p>
    <w:p w14:paraId="7B02A85E">
      <w:pPr>
        <w:numPr>
          <w:ilvl w:val="255"/>
          <w:numId w:val="0"/>
        </w:numPr>
        <w:spacing w:line="600" w:lineRule="exact"/>
        <w:ind w:firstLine="562" w:firstLineChars="200"/>
        <w:rPr>
          <w:rFonts w:hint="default" w:ascii="仿宋" w:hAnsi="仿宋" w:eastAsia="仿宋" w:cs="Times New Roman"/>
          <w:sz w:val="28"/>
          <w:szCs w:val="28"/>
          <w:lang w:val="en-US" w:eastAsia="zh-CN"/>
        </w:rPr>
      </w:pPr>
      <w:r>
        <w:rPr>
          <w:rFonts w:hint="eastAsia" w:ascii="仿宋" w:hAnsi="仿宋" w:eastAsia="仿宋" w:cs="Times New Roman"/>
          <w:b/>
          <w:bCs/>
          <w:sz w:val="28"/>
          <w:szCs w:val="28"/>
        </w:rPr>
        <w:t>成果要求</w:t>
      </w:r>
      <w:r>
        <w:rPr>
          <w:rFonts w:hint="eastAsia" w:ascii="仿宋" w:hAnsi="仿宋" w:eastAsia="仿宋" w:cs="Times New Roman"/>
          <w:sz w:val="28"/>
          <w:szCs w:val="28"/>
        </w:rPr>
        <w:t>：</w:t>
      </w:r>
      <w:r>
        <w:rPr>
          <w:rFonts w:hint="eastAsia" w:ascii="仿宋" w:hAnsi="仿宋" w:eastAsia="仿宋" w:cs="Times New Roman"/>
          <w:sz w:val="28"/>
          <w:szCs w:val="28"/>
          <w:highlight w:val="none"/>
        </w:rPr>
        <w:t>每个项目每年应需提交2份3000字左右内参报告，由国家高端智库进行开发转化。3年内需要</w:t>
      </w:r>
      <w:r>
        <w:rPr>
          <w:rFonts w:ascii="仿宋" w:hAnsi="仿宋" w:eastAsia="仿宋" w:cs="Times New Roman"/>
          <w:sz w:val="28"/>
          <w:szCs w:val="28"/>
          <w:highlight w:val="none"/>
        </w:rPr>
        <w:t>获得</w:t>
      </w:r>
      <w:r>
        <w:rPr>
          <w:rFonts w:hint="eastAsia" w:ascii="仿宋" w:hAnsi="仿宋" w:eastAsia="仿宋" w:cs="Times New Roman"/>
          <w:sz w:val="28"/>
          <w:szCs w:val="28"/>
          <w:highlight w:val="none"/>
        </w:rPr>
        <w:t>同</w:t>
      </w:r>
      <w:r>
        <w:rPr>
          <w:rFonts w:ascii="仿宋" w:hAnsi="仿宋" w:eastAsia="仿宋" w:cs="Times New Roman"/>
          <w:sz w:val="28"/>
          <w:szCs w:val="28"/>
          <w:highlight w:val="none"/>
        </w:rPr>
        <w:t>研究</w:t>
      </w:r>
      <w:r>
        <w:rPr>
          <w:rFonts w:hint="eastAsia" w:ascii="仿宋" w:hAnsi="仿宋" w:eastAsia="仿宋" w:cs="Times New Roman"/>
          <w:sz w:val="28"/>
          <w:szCs w:val="28"/>
          <w:highlight w:val="none"/>
        </w:rPr>
        <w:t>领域的</w:t>
      </w:r>
      <w:r>
        <w:rPr>
          <w:rFonts w:ascii="仿宋" w:hAnsi="仿宋" w:eastAsia="仿宋" w:cs="Times New Roman"/>
          <w:sz w:val="28"/>
          <w:szCs w:val="28"/>
          <w:highlight w:val="none"/>
        </w:rPr>
        <w:t>国家社科基金重大项目、</w:t>
      </w:r>
      <w:r>
        <w:rPr>
          <w:rFonts w:hint="eastAsia" w:ascii="仿宋" w:hAnsi="仿宋" w:eastAsia="仿宋" w:cs="Times New Roman"/>
          <w:sz w:val="28"/>
          <w:szCs w:val="28"/>
          <w:highlight w:val="none"/>
        </w:rPr>
        <w:t>国家自然</w:t>
      </w:r>
      <w:r>
        <w:rPr>
          <w:rFonts w:ascii="仿宋" w:hAnsi="仿宋" w:eastAsia="仿宋" w:cs="Times New Roman"/>
          <w:sz w:val="28"/>
          <w:szCs w:val="28"/>
          <w:highlight w:val="none"/>
        </w:rPr>
        <w:t>科学基金重点项目、教育部</w:t>
      </w:r>
      <w:r>
        <w:rPr>
          <w:rFonts w:hint="eastAsia" w:ascii="仿宋" w:hAnsi="仿宋" w:eastAsia="仿宋" w:cs="Times New Roman"/>
          <w:sz w:val="28"/>
          <w:szCs w:val="28"/>
          <w:highlight w:val="none"/>
        </w:rPr>
        <w:t>哲学社会科学研究重大课题攻关项目之一</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lang w:val="en-US" w:eastAsia="zh-CN"/>
        </w:rPr>
        <w:t>或累计6个以上经费来源性质属于中央或地方财政资金的其它纵向科研项目（单个项目批准金额9.8万元及以上），或累计金额120万元以上经费来源性质属于中央或地方财政资金的其它纵向科研项目</w:t>
      </w:r>
      <w:r>
        <w:rPr>
          <w:rFonts w:hint="eastAsia" w:ascii="仿宋" w:hAnsi="仿宋" w:eastAsia="仿宋" w:cs="Times New Roman"/>
          <w:sz w:val="28"/>
          <w:szCs w:val="28"/>
          <w:lang w:val="en-US" w:eastAsia="zh-CN"/>
        </w:rPr>
        <w:t>。</w:t>
      </w:r>
    </w:p>
    <w:p w14:paraId="35B26F96">
      <w:pPr>
        <w:spacing w:line="600" w:lineRule="exact"/>
        <w:ind w:firstLine="562" w:firstLineChars="200"/>
        <w:rPr>
          <w:rFonts w:ascii="仿宋" w:hAnsi="仿宋" w:eastAsia="仿宋" w:cs="Times New Roman"/>
          <w:b/>
          <w:sz w:val="28"/>
          <w:szCs w:val="28"/>
          <w:u w:val="single"/>
        </w:rPr>
      </w:pPr>
      <w:r>
        <w:rPr>
          <w:rFonts w:hint="eastAsia" w:ascii="仿宋" w:hAnsi="仿宋" w:eastAsia="仿宋" w:cs="Times New Roman"/>
          <w:b/>
          <w:bCs/>
          <w:sz w:val="28"/>
          <w:szCs w:val="28"/>
        </w:rPr>
        <w:t>1.2</w:t>
      </w:r>
      <w:r>
        <w:rPr>
          <w:rFonts w:hint="eastAsia" w:ascii="仿宋" w:hAnsi="仿宋" w:eastAsia="仿宋" w:cs="Times New Roman"/>
          <w:b/>
          <w:sz w:val="28"/>
          <w:szCs w:val="28"/>
        </w:rPr>
        <w:t>年度</w:t>
      </w:r>
      <w:r>
        <w:rPr>
          <w:rFonts w:ascii="仿宋" w:hAnsi="仿宋" w:eastAsia="仿宋" w:cs="Times New Roman"/>
          <w:b/>
          <w:bCs/>
          <w:sz w:val="28"/>
          <w:szCs w:val="28"/>
        </w:rPr>
        <w:t>项目</w:t>
      </w:r>
      <w:r>
        <w:rPr>
          <w:rFonts w:hint="eastAsia" w:ascii="仿宋" w:hAnsi="仿宋" w:eastAsia="仿宋" w:cs="Times New Roman"/>
          <w:b/>
          <w:bCs/>
          <w:sz w:val="28"/>
          <w:szCs w:val="28"/>
        </w:rPr>
        <w:t>培育计划</w:t>
      </w:r>
      <w:r>
        <w:rPr>
          <w:rFonts w:hint="eastAsia" w:ascii="仿宋" w:hAnsi="仿宋" w:eastAsia="仿宋" w:cs="Times New Roman"/>
          <w:bCs/>
          <w:sz w:val="28"/>
          <w:szCs w:val="28"/>
        </w:rPr>
        <w:t>。学校总量统筹、学院遴选推荐，服务学科建设和队伍“成梯次”建设，推动学院支持教师面向</w:t>
      </w:r>
      <w:r>
        <w:rPr>
          <w:rFonts w:hint="eastAsia" w:ascii="仿宋" w:hAnsi="仿宋" w:eastAsia="仿宋" w:cs="Times New Roman"/>
          <w:bCs/>
          <w:sz w:val="28"/>
          <w:szCs w:val="28"/>
          <w:highlight w:val="none"/>
        </w:rPr>
        <w:t>国家社会科学基金、国家自然科学基金、教育部人文社科等纵向年度项目</w:t>
      </w:r>
      <w:r>
        <w:rPr>
          <w:rFonts w:hint="eastAsia" w:ascii="仿宋" w:hAnsi="仿宋" w:eastAsia="仿宋" w:cs="Times New Roman"/>
          <w:bCs/>
          <w:sz w:val="28"/>
          <w:szCs w:val="28"/>
        </w:rPr>
        <w:t>开展科研，支持完成前期研究与成果撰写，形成国家哲学社会科学成果文库、国家社科基金后期资助项目、教育部哲学社会科学研究后期资助项目的前期基础。</w:t>
      </w:r>
    </w:p>
    <w:p w14:paraId="04565429">
      <w:pPr>
        <w:numPr>
          <w:ilvl w:val="255"/>
          <w:numId w:val="0"/>
        </w:numPr>
        <w:spacing w:line="600" w:lineRule="exact"/>
        <w:ind w:firstLine="562" w:firstLineChars="200"/>
        <w:rPr>
          <w:rFonts w:ascii="仿宋" w:hAnsi="仿宋" w:eastAsia="仿宋" w:cs="Times New Roman"/>
          <w:sz w:val="28"/>
          <w:szCs w:val="28"/>
        </w:rPr>
      </w:pPr>
      <w:r>
        <w:rPr>
          <w:rFonts w:hint="eastAsia" w:ascii="仿宋" w:hAnsi="仿宋" w:eastAsia="仿宋" w:cs="Times New Roman"/>
          <w:b/>
          <w:bCs/>
          <w:sz w:val="28"/>
          <w:szCs w:val="28"/>
        </w:rPr>
        <w:t>资助额度</w:t>
      </w:r>
      <w:r>
        <w:rPr>
          <w:rFonts w:hint="eastAsia" w:ascii="仿宋" w:hAnsi="仿宋" w:eastAsia="仿宋" w:cs="Times New Roman"/>
          <w:bCs/>
          <w:sz w:val="28"/>
          <w:szCs w:val="28"/>
        </w:rPr>
        <w:t>：拟资助</w:t>
      </w:r>
      <w:r>
        <w:rPr>
          <w:rFonts w:hint="eastAsia" w:ascii="仿宋" w:hAnsi="仿宋" w:eastAsia="仿宋" w:cs="Times New Roman"/>
          <w:sz w:val="28"/>
          <w:szCs w:val="28"/>
          <w:lang w:val="en-US" w:eastAsia="zh-CN"/>
        </w:rPr>
        <w:t>4</w:t>
      </w:r>
      <w:r>
        <w:rPr>
          <w:rFonts w:ascii="仿宋" w:hAnsi="仿宋" w:eastAsia="仿宋" w:cs="Times New Roman"/>
          <w:sz w:val="28"/>
          <w:szCs w:val="28"/>
        </w:rPr>
        <w:t>万元/项。</w:t>
      </w:r>
    </w:p>
    <w:p w14:paraId="36ACB25A">
      <w:pPr>
        <w:numPr>
          <w:ilvl w:val="255"/>
          <w:numId w:val="0"/>
        </w:numPr>
        <w:spacing w:line="600" w:lineRule="exact"/>
        <w:ind w:firstLine="562" w:firstLineChars="200"/>
        <w:rPr>
          <w:rFonts w:hint="eastAsia" w:ascii="仿宋" w:hAnsi="仿宋" w:eastAsia="仿宋" w:cs="Times New Roman"/>
          <w:sz w:val="28"/>
          <w:szCs w:val="28"/>
          <w:lang w:val="en-US" w:eastAsia="zh-CN"/>
        </w:rPr>
      </w:pPr>
      <w:r>
        <w:rPr>
          <w:rFonts w:hint="eastAsia" w:ascii="仿宋" w:hAnsi="仿宋" w:eastAsia="仿宋" w:cs="Times New Roman"/>
          <w:b/>
          <w:sz w:val="28"/>
          <w:szCs w:val="28"/>
        </w:rPr>
        <w:t>成果要求</w:t>
      </w:r>
      <w:r>
        <w:rPr>
          <w:rFonts w:hint="eastAsia" w:ascii="仿宋" w:hAnsi="仿宋" w:eastAsia="仿宋" w:cs="Times New Roman"/>
          <w:sz w:val="28"/>
          <w:szCs w:val="28"/>
        </w:rPr>
        <w:t>：</w:t>
      </w:r>
      <w:r>
        <w:rPr>
          <w:rFonts w:hint="eastAsia" w:ascii="仿宋" w:hAnsi="仿宋" w:eastAsia="仿宋" w:cs="Times New Roman"/>
          <w:sz w:val="28"/>
          <w:szCs w:val="28"/>
          <w:highlight w:val="none"/>
        </w:rPr>
        <w:t>每个项目每年应需提交1份3000字左右内参报告，由国家高端智库进行开发转化。</w:t>
      </w:r>
      <w:r>
        <w:rPr>
          <w:rFonts w:ascii="Times New Roman" w:hAnsi="Times New Roman" w:eastAsia="仿宋" w:cs="Times New Roman"/>
          <w:sz w:val="28"/>
          <w:szCs w:val="28"/>
          <w:highlight w:val="none"/>
        </w:rPr>
        <w:t>3</w:t>
      </w:r>
      <w:r>
        <w:rPr>
          <w:rFonts w:hint="eastAsia" w:ascii="仿宋" w:hAnsi="仿宋" w:eastAsia="仿宋" w:cs="Times New Roman"/>
          <w:sz w:val="28"/>
          <w:szCs w:val="28"/>
          <w:highlight w:val="none"/>
        </w:rPr>
        <w:t>年内需要</w:t>
      </w:r>
      <w:r>
        <w:rPr>
          <w:rFonts w:ascii="仿宋" w:hAnsi="仿宋" w:eastAsia="仿宋" w:cs="Times New Roman"/>
          <w:sz w:val="28"/>
          <w:szCs w:val="28"/>
          <w:highlight w:val="none"/>
        </w:rPr>
        <w:t>获得</w:t>
      </w:r>
      <w:r>
        <w:rPr>
          <w:rFonts w:hint="eastAsia" w:ascii="仿宋" w:hAnsi="仿宋" w:eastAsia="仿宋" w:cs="Times New Roman"/>
          <w:sz w:val="28"/>
          <w:szCs w:val="28"/>
          <w:highlight w:val="none"/>
        </w:rPr>
        <w:t>同</w:t>
      </w:r>
      <w:r>
        <w:rPr>
          <w:rFonts w:ascii="仿宋" w:hAnsi="仿宋" w:eastAsia="仿宋" w:cs="Times New Roman"/>
          <w:sz w:val="28"/>
          <w:szCs w:val="28"/>
          <w:highlight w:val="none"/>
        </w:rPr>
        <w:t>研究</w:t>
      </w:r>
      <w:r>
        <w:rPr>
          <w:rFonts w:hint="eastAsia" w:ascii="仿宋" w:hAnsi="仿宋" w:eastAsia="仿宋" w:cs="Times New Roman"/>
          <w:sz w:val="28"/>
          <w:szCs w:val="28"/>
          <w:highlight w:val="none"/>
        </w:rPr>
        <w:t>领域的</w:t>
      </w:r>
      <w:r>
        <w:rPr>
          <w:rFonts w:ascii="仿宋" w:hAnsi="仿宋" w:eastAsia="仿宋" w:cs="Times New Roman"/>
          <w:sz w:val="28"/>
          <w:szCs w:val="28"/>
          <w:highlight w:val="none"/>
        </w:rPr>
        <w:t>国家社科基金项目、</w:t>
      </w:r>
      <w:r>
        <w:rPr>
          <w:rFonts w:hint="eastAsia" w:ascii="仿宋" w:hAnsi="仿宋" w:eastAsia="仿宋" w:cs="Times New Roman"/>
          <w:sz w:val="28"/>
          <w:szCs w:val="28"/>
          <w:highlight w:val="none"/>
        </w:rPr>
        <w:t>国家自然</w:t>
      </w:r>
      <w:r>
        <w:rPr>
          <w:rFonts w:ascii="仿宋" w:hAnsi="仿宋" w:eastAsia="仿宋" w:cs="Times New Roman"/>
          <w:sz w:val="28"/>
          <w:szCs w:val="28"/>
          <w:highlight w:val="none"/>
        </w:rPr>
        <w:t>科学基金项目、</w:t>
      </w:r>
      <w:r>
        <w:rPr>
          <w:rFonts w:hint="eastAsia" w:ascii="仿宋" w:hAnsi="仿宋" w:eastAsia="仿宋" w:cs="Times New Roman"/>
          <w:sz w:val="28"/>
          <w:szCs w:val="28"/>
          <w:highlight w:val="none"/>
        </w:rPr>
        <w:t>教育部人文社会科学研究项目、</w:t>
      </w:r>
      <w:r>
        <w:rPr>
          <w:rFonts w:ascii="仿宋" w:hAnsi="仿宋" w:eastAsia="仿宋" w:cs="Times New Roman"/>
          <w:sz w:val="28"/>
          <w:szCs w:val="28"/>
          <w:highlight w:val="none"/>
        </w:rPr>
        <w:t>北京市社科基金</w:t>
      </w:r>
      <w:r>
        <w:rPr>
          <w:rFonts w:hint="eastAsia" w:ascii="仿宋" w:hAnsi="仿宋" w:eastAsia="仿宋" w:cs="Times New Roman"/>
          <w:sz w:val="28"/>
          <w:szCs w:val="28"/>
          <w:highlight w:val="none"/>
        </w:rPr>
        <w:t>项目之一</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lang w:val="en-US" w:eastAsia="zh-CN"/>
        </w:rPr>
        <w:t>或累计2个以上经费来源性质属于中央或地方财政资金的其它纵向科研项目（单个项目批准金额9.8万元及以上），或累计金额40万元以上经费来源性质属于中央或地方财政资金的其它纵向科研项目</w:t>
      </w:r>
      <w:r>
        <w:rPr>
          <w:rFonts w:hint="eastAsia" w:ascii="仿宋" w:hAnsi="仿宋" w:eastAsia="仿宋" w:cs="Times New Roman"/>
          <w:sz w:val="28"/>
          <w:szCs w:val="28"/>
          <w:lang w:val="en-US" w:eastAsia="zh-CN"/>
        </w:rPr>
        <w:t>。</w:t>
      </w:r>
      <w:bookmarkStart w:id="2" w:name="_GoBack"/>
      <w:bookmarkEnd w:id="2"/>
    </w:p>
    <w:p w14:paraId="36ACB25A">
      <w:pPr>
        <w:numPr>
          <w:ilvl w:val="255"/>
          <w:numId w:val="0"/>
        </w:numPr>
        <w:spacing w:line="600" w:lineRule="exact"/>
        <w:ind w:firstLine="560" w:firstLineChars="200"/>
        <w:rPr>
          <w:rFonts w:hint="eastAsia" w:ascii="仿宋" w:hAnsi="仿宋" w:eastAsia="仿宋" w:cs="Times New Roman"/>
          <w:sz w:val="28"/>
          <w:szCs w:val="28"/>
        </w:rPr>
      </w:pPr>
      <w:r>
        <w:rPr>
          <w:rFonts w:hint="eastAsia" w:ascii="仿宋" w:hAnsi="仿宋" w:eastAsia="仿宋" w:cs="Times New Roman"/>
          <w:sz w:val="28"/>
          <w:szCs w:val="28"/>
          <w:lang w:val="en-US" w:eastAsia="zh-CN"/>
        </w:rPr>
        <w:t>2.</w:t>
      </w:r>
      <w:r>
        <w:rPr>
          <w:rFonts w:ascii="仿宋" w:hAnsi="仿宋" w:eastAsia="仿宋" w:cs="Times New Roman"/>
          <w:b/>
          <w:sz w:val="28"/>
          <w:szCs w:val="28"/>
        </w:rPr>
        <w:t>管理模式</w:t>
      </w:r>
      <w:r>
        <w:rPr>
          <w:rFonts w:hint="eastAsia" w:ascii="仿宋" w:hAnsi="仿宋" w:eastAsia="仿宋" w:cs="Times New Roman"/>
          <w:sz w:val="28"/>
          <w:szCs w:val="28"/>
        </w:rPr>
        <w:t>：上述两类培育计划项目周期为3年，资助获得者需参与</w:t>
      </w:r>
      <w:r>
        <w:rPr>
          <w:rFonts w:hint="eastAsia" w:ascii="仿宋" w:hAnsi="仿宋" w:eastAsia="仿宋" w:cs="Times New Roman"/>
          <w:b/>
          <w:sz w:val="28"/>
          <w:szCs w:val="28"/>
        </w:rPr>
        <w:t>下一年度</w:t>
      </w:r>
      <w:r>
        <w:rPr>
          <w:rFonts w:hint="eastAsia" w:ascii="仿宋" w:hAnsi="仿宋" w:eastAsia="仿宋" w:cs="Times New Roman"/>
          <w:sz w:val="28"/>
          <w:szCs w:val="28"/>
        </w:rPr>
        <w:t>纵向项目申请，并在</w:t>
      </w:r>
      <w:r>
        <w:rPr>
          <w:rFonts w:hint="eastAsia" w:ascii="仿宋" w:hAnsi="仿宋" w:eastAsia="仿宋" w:cs="Times New Roman"/>
          <w:sz w:val="28"/>
          <w:szCs w:val="28"/>
          <w:highlight w:val="none"/>
        </w:rPr>
        <w:t>未来</w:t>
      </w:r>
      <w:r>
        <w:rPr>
          <w:rFonts w:ascii="Times New Roman" w:hAnsi="Times New Roman" w:eastAsia="仿宋" w:cs="Times New Roman"/>
          <w:sz w:val="28"/>
          <w:szCs w:val="28"/>
          <w:highlight w:val="none"/>
        </w:rPr>
        <w:t>3</w:t>
      </w:r>
      <w:r>
        <w:rPr>
          <w:rFonts w:ascii="Times New Roman" w:hAnsi="仿宋" w:eastAsia="仿宋" w:cs="Times New Roman"/>
          <w:sz w:val="28"/>
          <w:szCs w:val="28"/>
          <w:highlight w:val="none"/>
        </w:rPr>
        <w:t>年内</w:t>
      </w:r>
      <w:r>
        <w:rPr>
          <w:rFonts w:hint="eastAsia" w:ascii="仿宋" w:hAnsi="仿宋" w:eastAsia="仿宋" w:cs="Times New Roman"/>
          <w:sz w:val="28"/>
          <w:szCs w:val="28"/>
          <w:highlight w:val="none"/>
        </w:rPr>
        <w:t>在同领域内获得相应项目支持（</w:t>
      </w:r>
      <w:r>
        <w:rPr>
          <w:rFonts w:hint="eastAsia" w:ascii="仿宋" w:hAnsi="仿宋" w:eastAsia="仿宋" w:cs="Times New Roman"/>
          <w:sz w:val="28"/>
          <w:szCs w:val="28"/>
          <w:highlight w:val="none"/>
          <w:lang w:val="en-US" w:eastAsia="zh-CN"/>
        </w:rPr>
        <w:t>自</w:t>
      </w:r>
      <w:r>
        <w:rPr>
          <w:rFonts w:hint="eastAsia" w:ascii="仿宋" w:hAnsi="仿宋" w:eastAsia="仿宋" w:cs="Times New Roman"/>
          <w:b/>
          <w:color w:val="FF0000"/>
          <w:sz w:val="28"/>
          <w:szCs w:val="28"/>
          <w:highlight w:val="none"/>
        </w:rPr>
        <w:t>立项时</w:t>
      </w:r>
      <w:r>
        <w:rPr>
          <w:rFonts w:hint="eastAsia" w:ascii="仿宋" w:hAnsi="仿宋" w:eastAsia="仿宋" w:cs="Times New Roman"/>
          <w:b/>
          <w:color w:val="FF0000"/>
          <w:sz w:val="28"/>
          <w:szCs w:val="28"/>
          <w:highlight w:val="none"/>
          <w:lang w:val="en-US" w:eastAsia="zh-CN"/>
        </w:rPr>
        <w:t>至</w:t>
      </w:r>
      <w:r>
        <w:rPr>
          <w:rFonts w:ascii="Times New Roman" w:hAnsi="Times New Roman" w:eastAsia="仿宋" w:cs="Times New Roman"/>
          <w:b/>
          <w:color w:val="FF0000"/>
          <w:sz w:val="28"/>
          <w:szCs w:val="28"/>
          <w:highlight w:val="none"/>
        </w:rPr>
        <w:t>202</w:t>
      </w:r>
      <w:r>
        <w:rPr>
          <w:rFonts w:hint="eastAsia" w:ascii="Times New Roman" w:hAnsi="Times New Roman" w:eastAsia="仿宋" w:cs="Times New Roman"/>
          <w:b/>
          <w:color w:val="FF0000"/>
          <w:sz w:val="28"/>
          <w:szCs w:val="28"/>
          <w:highlight w:val="none"/>
          <w:lang w:val="en-US" w:eastAsia="zh-CN"/>
        </w:rPr>
        <w:t>9</w:t>
      </w:r>
      <w:r>
        <w:rPr>
          <w:rFonts w:ascii="Times New Roman" w:hAnsi="仿宋" w:eastAsia="仿宋" w:cs="Times New Roman"/>
          <w:b/>
          <w:color w:val="FF0000"/>
          <w:sz w:val="28"/>
          <w:szCs w:val="28"/>
          <w:highlight w:val="none"/>
        </w:rPr>
        <w:t>年</w:t>
      </w:r>
      <w:r>
        <w:rPr>
          <w:rFonts w:ascii="Times New Roman" w:hAnsi="Times New Roman" w:eastAsia="仿宋" w:cs="Times New Roman"/>
          <w:b/>
          <w:color w:val="FF0000"/>
          <w:sz w:val="28"/>
          <w:szCs w:val="28"/>
          <w:highlight w:val="none"/>
        </w:rPr>
        <w:t>12</w:t>
      </w:r>
      <w:r>
        <w:rPr>
          <w:rFonts w:ascii="Times New Roman" w:hAnsi="仿宋" w:eastAsia="仿宋" w:cs="Times New Roman"/>
          <w:b/>
          <w:color w:val="FF0000"/>
          <w:sz w:val="28"/>
          <w:szCs w:val="28"/>
          <w:highlight w:val="none"/>
        </w:rPr>
        <w:t>月</w:t>
      </w:r>
      <w:r>
        <w:rPr>
          <w:rFonts w:ascii="Times New Roman" w:hAnsi="Times New Roman" w:eastAsia="仿宋" w:cs="Times New Roman"/>
          <w:b/>
          <w:color w:val="FF0000"/>
          <w:sz w:val="28"/>
          <w:szCs w:val="28"/>
          <w:highlight w:val="none"/>
        </w:rPr>
        <w:t>31</w:t>
      </w:r>
      <w:r>
        <w:rPr>
          <w:rFonts w:ascii="Times New Roman" w:hAnsi="仿宋" w:eastAsia="仿宋" w:cs="Times New Roman"/>
          <w:b/>
          <w:color w:val="FF0000"/>
          <w:sz w:val="28"/>
          <w:szCs w:val="28"/>
          <w:highlight w:val="none"/>
        </w:rPr>
        <w:t>日</w:t>
      </w:r>
      <w:r>
        <w:rPr>
          <w:rFonts w:ascii="Times New Roman" w:hAnsi="仿宋" w:eastAsia="仿宋" w:cs="Times New Roman"/>
          <w:sz w:val="28"/>
          <w:szCs w:val="28"/>
          <w:highlight w:val="none"/>
        </w:rPr>
        <w:t>）</w:t>
      </w:r>
      <w:r>
        <w:rPr>
          <w:rFonts w:ascii="Times New Roman" w:hAnsi="仿宋" w:eastAsia="仿宋" w:cs="Times New Roman"/>
          <w:sz w:val="28"/>
          <w:szCs w:val="28"/>
        </w:rPr>
        <w:t>。立项时拟拨付不超过</w:t>
      </w:r>
      <w:r>
        <w:rPr>
          <w:rFonts w:ascii="Times New Roman" w:hAnsi="Times New Roman" w:eastAsia="仿宋" w:cs="Times New Roman"/>
          <w:sz w:val="28"/>
          <w:szCs w:val="28"/>
        </w:rPr>
        <w:t>50%</w:t>
      </w:r>
      <w:r>
        <w:rPr>
          <w:rFonts w:ascii="Times New Roman" w:hAnsi="仿宋" w:eastAsia="仿宋" w:cs="Times New Roman"/>
          <w:sz w:val="28"/>
          <w:szCs w:val="28"/>
        </w:rPr>
        <w:t>立项经费，</w:t>
      </w:r>
      <w:r>
        <w:rPr>
          <w:rFonts w:ascii="Times New Roman" w:hAnsi="Times New Roman" w:eastAsia="仿宋" w:cs="Times New Roman"/>
          <w:sz w:val="28"/>
          <w:szCs w:val="28"/>
        </w:rPr>
        <w:t>3</w:t>
      </w:r>
      <w:r>
        <w:rPr>
          <w:rFonts w:ascii="Times New Roman" w:hAnsi="仿宋" w:eastAsia="仿宋" w:cs="Times New Roman"/>
          <w:sz w:val="28"/>
          <w:szCs w:val="28"/>
        </w:rPr>
        <w:t>年内未获得相应项目支持的，项目终止，尾款不予拨付，且</w:t>
      </w:r>
      <w:r>
        <w:rPr>
          <w:rFonts w:ascii="Times New Roman" w:hAnsi="Times New Roman" w:eastAsia="仿宋" w:cs="Times New Roman"/>
          <w:sz w:val="28"/>
          <w:szCs w:val="28"/>
        </w:rPr>
        <w:t>3</w:t>
      </w:r>
      <w:r>
        <w:rPr>
          <w:rFonts w:ascii="Times New Roman" w:hAnsi="仿宋" w:eastAsia="仿宋" w:cs="Times New Roman"/>
          <w:sz w:val="28"/>
          <w:szCs w:val="28"/>
        </w:rPr>
        <w:t>年内不能</w:t>
      </w:r>
      <w:r>
        <w:rPr>
          <w:rFonts w:hint="eastAsia" w:ascii="仿宋" w:hAnsi="仿宋" w:eastAsia="仿宋" w:cs="Times New Roman"/>
          <w:sz w:val="28"/>
          <w:szCs w:val="28"/>
        </w:rPr>
        <w:t>申报新的</w:t>
      </w:r>
      <w:r>
        <w:rPr>
          <w:rFonts w:hint="eastAsia" w:ascii="仿宋" w:hAnsi="仿宋" w:eastAsia="仿宋" w:cs="Times New Roman"/>
          <w:sz w:val="28"/>
          <w:szCs w:val="28"/>
          <w:lang w:val="en-US" w:eastAsia="zh-CN"/>
        </w:rPr>
        <w:t>本类别</w:t>
      </w:r>
      <w:r>
        <w:rPr>
          <w:rFonts w:hint="eastAsia" w:ascii="仿宋" w:hAnsi="仿宋" w:eastAsia="仿宋" w:cs="Times New Roman"/>
          <w:sz w:val="28"/>
          <w:szCs w:val="28"/>
        </w:rPr>
        <w:t>项目。</w:t>
      </w:r>
    </w:p>
    <w:p w14:paraId="6BE13713">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3.</w:t>
      </w:r>
      <w:r>
        <w:rPr>
          <w:rFonts w:hint="eastAsia" w:ascii="仿宋" w:hAnsi="仿宋" w:eastAsia="仿宋" w:cs="Times New Roman"/>
          <w:b/>
          <w:sz w:val="28"/>
          <w:szCs w:val="28"/>
        </w:rPr>
        <w:t>特别提示</w:t>
      </w:r>
      <w:r>
        <w:rPr>
          <w:rFonts w:ascii="仿宋" w:hAnsi="仿宋" w:eastAsia="仿宋" w:cs="Times New Roman"/>
          <w:b/>
          <w:sz w:val="28"/>
          <w:szCs w:val="28"/>
        </w:rPr>
        <w:t>：</w:t>
      </w:r>
      <w:r>
        <w:rPr>
          <w:rFonts w:hint="eastAsia" w:ascii="仿宋" w:hAnsi="仿宋" w:eastAsia="仿宋" w:cs="Times New Roman"/>
          <w:sz w:val="28"/>
          <w:szCs w:val="28"/>
        </w:rPr>
        <w:t>（1）由于</w:t>
      </w:r>
      <w:r>
        <w:rPr>
          <w:rFonts w:ascii="仿宋" w:hAnsi="仿宋" w:eastAsia="仿宋" w:cs="Times New Roman"/>
          <w:sz w:val="28"/>
          <w:szCs w:val="28"/>
        </w:rPr>
        <w:t>纵向</w:t>
      </w:r>
      <w:r>
        <w:rPr>
          <w:rFonts w:hint="eastAsia" w:ascii="仿宋" w:hAnsi="仿宋" w:eastAsia="仿宋" w:cs="Times New Roman"/>
          <w:sz w:val="28"/>
          <w:szCs w:val="28"/>
        </w:rPr>
        <w:t>项目</w:t>
      </w:r>
      <w:r>
        <w:rPr>
          <w:rFonts w:ascii="仿宋" w:hAnsi="仿宋" w:eastAsia="仿宋" w:cs="Times New Roman"/>
          <w:sz w:val="28"/>
          <w:szCs w:val="28"/>
        </w:rPr>
        <w:t>有限项要求，</w:t>
      </w:r>
      <w:r>
        <w:rPr>
          <w:rFonts w:hint="eastAsia" w:ascii="仿宋" w:hAnsi="仿宋" w:eastAsia="仿宋" w:cs="Times New Roman"/>
          <w:sz w:val="28"/>
          <w:szCs w:val="28"/>
        </w:rPr>
        <w:t>如正在承担国家社科</w:t>
      </w:r>
      <w:r>
        <w:rPr>
          <w:rFonts w:ascii="仿宋" w:hAnsi="仿宋" w:eastAsia="仿宋" w:cs="Times New Roman"/>
          <w:sz w:val="28"/>
          <w:szCs w:val="28"/>
        </w:rPr>
        <w:t>基金等纵向项目</w:t>
      </w:r>
      <w:r>
        <w:rPr>
          <w:rFonts w:hint="eastAsia" w:ascii="仿宋" w:hAnsi="仿宋" w:eastAsia="仿宋" w:cs="Times New Roman"/>
          <w:sz w:val="28"/>
          <w:szCs w:val="28"/>
        </w:rPr>
        <w:t>，</w:t>
      </w:r>
      <w:r>
        <w:rPr>
          <w:rFonts w:ascii="仿宋" w:hAnsi="仿宋" w:eastAsia="仿宋" w:cs="Times New Roman"/>
          <w:sz w:val="28"/>
          <w:szCs w:val="28"/>
        </w:rPr>
        <w:t>需要保证能够</w:t>
      </w:r>
      <w:r>
        <w:rPr>
          <w:rFonts w:hint="eastAsia" w:ascii="仿宋" w:hAnsi="仿宋" w:eastAsia="仿宋" w:cs="Times New Roman"/>
          <w:sz w:val="28"/>
          <w:szCs w:val="28"/>
        </w:rPr>
        <w:t>按时</w:t>
      </w:r>
      <w:r>
        <w:rPr>
          <w:rFonts w:ascii="仿宋" w:hAnsi="仿宋" w:eastAsia="仿宋" w:cs="Times New Roman"/>
          <w:sz w:val="28"/>
          <w:szCs w:val="28"/>
        </w:rPr>
        <w:t>结项，以便有资格申请</w:t>
      </w:r>
      <w:r>
        <w:rPr>
          <w:rFonts w:hint="eastAsia" w:ascii="仿宋" w:hAnsi="仿宋" w:eastAsia="仿宋" w:cs="Times New Roman"/>
          <w:sz w:val="28"/>
          <w:szCs w:val="28"/>
        </w:rPr>
        <w:t>新的相应</w:t>
      </w:r>
      <w:r>
        <w:rPr>
          <w:rFonts w:ascii="仿宋" w:hAnsi="仿宋" w:eastAsia="仿宋" w:cs="Times New Roman"/>
          <w:sz w:val="28"/>
          <w:szCs w:val="28"/>
        </w:rPr>
        <w:t>的项目，顺利完成培育计划。</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2</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申报人承诺不用已申报纵向项目的材料来申请本项目，如违反承诺，将不予立项或撤项并追回经费，且不得再申报本类别项目。</w:t>
      </w:r>
    </w:p>
    <w:p w14:paraId="0BD78213">
      <w:pPr>
        <w:spacing w:line="560" w:lineRule="exact"/>
        <w:ind w:firstLine="560"/>
        <w:rPr>
          <w:rFonts w:ascii="仿宋" w:hAnsi="仿宋" w:eastAsia="仿宋"/>
          <w:sz w:val="28"/>
          <w:szCs w:val="28"/>
        </w:rPr>
      </w:pPr>
      <w:r>
        <w:rPr>
          <w:rFonts w:ascii="仿宋" w:hAnsi="仿宋" w:eastAsia="仿宋"/>
          <w:b/>
          <w:sz w:val="28"/>
          <w:szCs w:val="28"/>
        </w:rPr>
        <w:t>4</w:t>
      </w:r>
      <w:r>
        <w:rPr>
          <w:rFonts w:hint="eastAsia" w:ascii="仿宋" w:hAnsi="仿宋" w:eastAsia="仿宋"/>
          <w:b/>
          <w:sz w:val="28"/>
          <w:szCs w:val="28"/>
        </w:rPr>
        <w:t>.提交材料</w:t>
      </w:r>
      <w:r>
        <w:rPr>
          <w:rFonts w:hint="eastAsia" w:ascii="仿宋" w:hAnsi="仿宋" w:eastAsia="仿宋"/>
          <w:sz w:val="28"/>
          <w:szCs w:val="28"/>
        </w:rPr>
        <w:t>：申请书装订一式一份。</w:t>
      </w:r>
    </w:p>
    <w:p w14:paraId="21784D08">
      <w:pPr>
        <w:spacing w:line="560" w:lineRule="exact"/>
        <w:ind w:firstLine="560"/>
        <w:rPr>
          <w:rFonts w:ascii="仿宋" w:hAnsi="仿宋" w:eastAsia="仿宋"/>
          <w:sz w:val="28"/>
          <w:szCs w:val="28"/>
        </w:rPr>
      </w:pPr>
      <w:r>
        <w:rPr>
          <w:rFonts w:ascii="仿宋" w:hAnsi="仿宋" w:eastAsia="仿宋"/>
          <w:b/>
          <w:sz w:val="28"/>
          <w:szCs w:val="28"/>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0CA2BFE7">
      <w:pPr>
        <w:spacing w:line="560" w:lineRule="exact"/>
        <w:rPr>
          <w:rFonts w:hint="eastAsia" w:ascii="楷体" w:hAnsi="楷体" w:eastAsia="楷体"/>
          <w:b/>
          <w:sz w:val="32"/>
          <w:szCs w:val="32"/>
          <w:lang w:val="en-US" w:eastAsia="zh-CN"/>
        </w:rPr>
      </w:pPr>
    </w:p>
    <w:p w14:paraId="2B00C781">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（二）跨学科案例研究项目</w:t>
      </w:r>
    </w:p>
    <w:p w14:paraId="15F69647">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资助能反映我国当前主要社会问题、能满足我校专业学位教学或高端培训的教学需求、并能对决策产生一定影响的跨学科教学案例和案例研究成果；通过跨学科团队的合作，开发跨学科教学案例，形成具有一定规模的案例库，打造“人大跨学科案例”的品牌和影响力；鼓励跨学科的案例研究成果的产出，提升我校科研能力和影响力。</w:t>
      </w:r>
    </w:p>
    <w:p w14:paraId="2E7DAB20">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hint="eastAsia" w:ascii="仿宋" w:hAnsi="仿宋" w:eastAsia="仿宋" w:cs="Times New Roman"/>
          <w:sz w:val="28"/>
          <w:szCs w:val="28"/>
        </w:rPr>
        <w:t>：拟资助</w:t>
      </w:r>
      <w:r>
        <w:rPr>
          <w:rFonts w:ascii="仿宋" w:hAnsi="仿宋" w:eastAsia="仿宋" w:cs="Times New Roman"/>
          <w:sz w:val="28"/>
          <w:szCs w:val="28"/>
        </w:rPr>
        <w:t>10万元/项</w:t>
      </w:r>
      <w:r>
        <w:rPr>
          <w:rFonts w:hint="eastAsia" w:ascii="仿宋" w:hAnsi="仿宋" w:eastAsia="仿宋" w:cs="Times New Roman"/>
          <w:sz w:val="28"/>
          <w:szCs w:val="28"/>
        </w:rPr>
        <w:t>。</w:t>
      </w:r>
      <w:r>
        <w:rPr>
          <w:rFonts w:ascii="仿宋" w:hAnsi="仿宋" w:eastAsia="仿宋" w:cs="Times New Roman"/>
          <w:sz w:val="28"/>
          <w:szCs w:val="28"/>
        </w:rPr>
        <w:t>项目立项后先拨付</w:t>
      </w:r>
      <w:r>
        <w:rPr>
          <w:rFonts w:hint="eastAsia" w:ascii="仿宋" w:hAnsi="仿宋" w:eastAsia="仿宋" w:cs="Times New Roman"/>
          <w:sz w:val="28"/>
          <w:szCs w:val="28"/>
        </w:rPr>
        <w:t>50%经费</w:t>
      </w:r>
      <w:r>
        <w:rPr>
          <w:rFonts w:ascii="仿宋" w:hAnsi="仿宋" w:eastAsia="仿宋" w:cs="Times New Roman"/>
          <w:sz w:val="28"/>
          <w:szCs w:val="28"/>
        </w:rPr>
        <w:t>、结项通过后拨付剩余经费。</w:t>
      </w:r>
    </w:p>
    <w:p w14:paraId="72CD8487">
      <w:pPr>
        <w:spacing w:line="600" w:lineRule="exact"/>
        <w:ind w:firstLine="562" w:firstLineChars="200"/>
        <w:rPr>
          <w:rFonts w:ascii="仿宋" w:hAnsi="仿宋" w:eastAsia="仿宋" w:cs="Times New Roman"/>
          <w:sz w:val="28"/>
          <w:szCs w:val="28"/>
        </w:rPr>
      </w:pPr>
      <w:r>
        <w:rPr>
          <w:rFonts w:hint="eastAsia" w:ascii="仿宋" w:hAnsi="仿宋" w:eastAsia="仿宋"/>
          <w:b/>
          <w:sz w:val="28"/>
          <w:szCs w:val="28"/>
        </w:rPr>
        <w:t>2.</w:t>
      </w:r>
      <w:r>
        <w:rPr>
          <w:rFonts w:ascii="仿宋" w:hAnsi="仿宋" w:eastAsia="仿宋"/>
          <w:b/>
          <w:sz w:val="28"/>
          <w:szCs w:val="28"/>
        </w:rPr>
        <w:t>立项原则</w:t>
      </w:r>
      <w:r>
        <w:rPr>
          <w:rFonts w:hint="eastAsia" w:ascii="仿宋" w:hAnsi="仿宋" w:eastAsia="仿宋"/>
          <w:sz w:val="28"/>
          <w:szCs w:val="28"/>
        </w:rPr>
        <w:t>：关注前沿、热点问题；跨一级学科、优先资助跨学院合作；注重前期研究积累与教学案例开发经验。</w:t>
      </w:r>
    </w:p>
    <w:p w14:paraId="6ABC56ED">
      <w:pPr>
        <w:spacing w:line="600" w:lineRule="exact"/>
        <w:ind w:firstLine="562" w:firstLineChars="200"/>
        <w:rPr>
          <w:rFonts w:ascii="仿宋" w:hAnsi="仿宋" w:eastAsia="仿宋" w:cs="Times New Roman"/>
          <w:sz w:val="28"/>
          <w:szCs w:val="28"/>
        </w:rPr>
      </w:pPr>
      <w:r>
        <w:rPr>
          <w:rFonts w:hint="eastAsia" w:ascii="仿宋" w:hAnsi="仿宋" w:eastAsia="仿宋"/>
          <w:b/>
          <w:sz w:val="28"/>
          <w:szCs w:val="28"/>
        </w:rPr>
        <w:t>3.研究周期</w:t>
      </w:r>
      <w:r>
        <w:rPr>
          <w:rFonts w:hint="eastAsia" w:ascii="仿宋" w:hAnsi="仿宋" w:eastAsia="仿宋"/>
          <w:sz w:val="28"/>
          <w:szCs w:val="28"/>
        </w:rPr>
        <w:t>：2年。</w:t>
      </w:r>
    </w:p>
    <w:p w14:paraId="07ADDA05">
      <w:pPr>
        <w:spacing w:line="600" w:lineRule="exact"/>
        <w:ind w:firstLine="562" w:firstLineChars="200"/>
        <w:rPr>
          <w:rFonts w:ascii="仿宋" w:hAnsi="仿宋" w:eastAsia="仿宋" w:cs="Times New Roman"/>
          <w:sz w:val="28"/>
          <w:szCs w:val="28"/>
        </w:rPr>
      </w:pPr>
      <w:r>
        <w:rPr>
          <w:rFonts w:hint="eastAsia" w:ascii="仿宋" w:hAnsi="仿宋" w:eastAsia="仿宋"/>
          <w:b/>
          <w:sz w:val="28"/>
          <w:szCs w:val="28"/>
          <w:lang w:val="en-US" w:eastAsia="zh-CN"/>
        </w:rPr>
        <w:t>4</w:t>
      </w:r>
      <w:r>
        <w:rPr>
          <w:rFonts w:hint="eastAsia" w:ascii="仿宋" w:hAnsi="仿宋" w:eastAsia="仿宋"/>
          <w:b/>
          <w:sz w:val="28"/>
          <w:szCs w:val="28"/>
        </w:rPr>
        <w:t>.提交材料</w:t>
      </w:r>
      <w:r>
        <w:rPr>
          <w:rFonts w:hint="eastAsia" w:ascii="仿宋" w:hAnsi="仿宋" w:eastAsia="仿宋"/>
          <w:sz w:val="28"/>
          <w:szCs w:val="28"/>
        </w:rPr>
        <w:t>：申请书装订一式五份。</w:t>
      </w:r>
    </w:p>
    <w:p w14:paraId="0EFA7A95">
      <w:pPr>
        <w:spacing w:line="600" w:lineRule="exact"/>
        <w:ind w:firstLine="562" w:firstLineChars="200"/>
        <w:rPr>
          <w:rFonts w:ascii="仿宋" w:hAnsi="仿宋" w:eastAsia="仿宋" w:cs="Times New Roman"/>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本类别项目由中国人民大学中国社会科学案例中心验收。成果包括跨学科教学案例（一篇及以上）、总的研究报告一份、基于研究报告在核心期刊发表的论文（至少一篇）、项目过程中收集的所有素材。由中国人民大学中国社会科学案例中心组织专家进行评审，通过后将符合规定的材料交至</w:t>
      </w:r>
      <w:r>
        <w:rPr>
          <w:rFonts w:hint="eastAsia" w:ascii="仿宋" w:hAnsi="仿宋" w:eastAsia="仿宋"/>
          <w:sz w:val="28"/>
          <w:szCs w:val="28"/>
          <w:lang w:eastAsia="zh-CN"/>
        </w:rPr>
        <w:t>人文社科部</w:t>
      </w:r>
      <w:r>
        <w:rPr>
          <w:rFonts w:hint="eastAsia" w:ascii="仿宋" w:hAnsi="仿宋" w:eastAsia="仿宋"/>
          <w:sz w:val="28"/>
          <w:szCs w:val="28"/>
        </w:rPr>
        <w:t>。</w:t>
      </w:r>
    </w:p>
    <w:p w14:paraId="5D70832D">
      <w:pPr>
        <w:spacing w:line="560" w:lineRule="exact"/>
        <w:rPr>
          <w:rFonts w:hint="eastAsia" w:ascii="楷体" w:hAnsi="楷体" w:eastAsia="楷体"/>
          <w:b/>
          <w:sz w:val="32"/>
          <w:szCs w:val="32"/>
          <w:lang w:val="en-US" w:eastAsia="zh-CN"/>
        </w:rPr>
      </w:pPr>
    </w:p>
    <w:p w14:paraId="4A2C6302">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（三）雄安新区建设实践案例专项</w:t>
      </w:r>
    </w:p>
    <w:p w14:paraId="103CECB3">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系统梳理、总结提炼雄安新区在规划建设、社会治理、创新发展等方面的成功经验与先进模式，形成一批可复制、可推广的典型案例，为全国同类地区发展提供借鉴参考，并为相关领域的研究、教学与决策提供支撑，开展雄安新区建设发展典型案例征集与研究工作，并筹建“雄安新区建设实践案例库”。</w:t>
      </w:r>
    </w:p>
    <w:p w14:paraId="6433D9F4">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rPr>
        <w:t>微案例0.5万元/项，大案例2万元/项。</w:t>
      </w:r>
    </w:p>
    <w:p w14:paraId="66436D52">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本专项分大案例项目和微案例项目</w:t>
      </w:r>
      <w:r>
        <w:rPr>
          <w:rFonts w:hint="eastAsia" w:ascii="仿宋" w:hAnsi="仿宋" w:eastAsia="仿宋" w:cs="Times New Roman"/>
          <w:sz w:val="28"/>
          <w:szCs w:val="28"/>
          <w:lang w:eastAsia="zh-CN"/>
        </w:rPr>
        <w:t>。</w:t>
      </w:r>
      <w:r>
        <w:rPr>
          <w:rFonts w:hint="eastAsia" w:ascii="仿宋" w:hAnsi="仿宋" w:eastAsia="仿宋" w:cs="Times New Roman"/>
          <w:sz w:val="28"/>
          <w:szCs w:val="28"/>
        </w:rPr>
        <w:t>微案例需提交5000字</w:t>
      </w:r>
      <w:r>
        <w:rPr>
          <w:rFonts w:hint="eastAsia" w:ascii="仿宋" w:hAnsi="仿宋" w:eastAsia="仿宋" w:cs="Times New Roman"/>
          <w:sz w:val="28"/>
          <w:szCs w:val="28"/>
          <w:lang w:val="en-US" w:eastAsia="zh-CN"/>
        </w:rPr>
        <w:t>左右</w:t>
      </w:r>
      <w:r>
        <w:rPr>
          <w:rFonts w:hint="eastAsia" w:ascii="仿宋" w:hAnsi="仿宋" w:eastAsia="仿宋" w:cs="Times New Roman"/>
          <w:sz w:val="28"/>
          <w:szCs w:val="28"/>
        </w:rPr>
        <w:t>的案例正文，能描述清楚具体案例情况和亮点，快速积累一批案例库</w:t>
      </w:r>
      <w:r>
        <w:rPr>
          <w:rFonts w:hint="eastAsia" w:ascii="仿宋" w:hAnsi="仿宋" w:eastAsia="仿宋" w:cs="Times New Roman"/>
          <w:sz w:val="28"/>
          <w:szCs w:val="28"/>
          <w:lang w:eastAsia="zh-CN"/>
        </w:rPr>
        <w:t>。</w:t>
      </w:r>
      <w:r>
        <w:rPr>
          <w:rFonts w:hint="eastAsia" w:ascii="仿宋" w:hAnsi="仿宋" w:eastAsia="仿宋" w:cs="Times New Roman"/>
          <w:sz w:val="28"/>
          <w:szCs w:val="28"/>
        </w:rPr>
        <w:t>大案例需提交15000字</w:t>
      </w:r>
      <w:r>
        <w:rPr>
          <w:rFonts w:hint="eastAsia" w:ascii="仿宋" w:hAnsi="仿宋" w:eastAsia="仿宋" w:cs="Times New Roman"/>
          <w:sz w:val="28"/>
          <w:szCs w:val="28"/>
          <w:lang w:val="en-US" w:eastAsia="zh-CN"/>
        </w:rPr>
        <w:t>左右的案例正文。</w:t>
      </w:r>
      <w:r>
        <w:rPr>
          <w:rFonts w:hint="eastAsia" w:ascii="仿宋" w:hAnsi="仿宋" w:eastAsia="仿宋" w:cs="Times New Roman"/>
          <w:sz w:val="28"/>
          <w:szCs w:val="28"/>
        </w:rPr>
        <w:t>提交案例须确保不涉及国家秘密、商业秘密和个人隐私，并获得相关单位或当事人的同意。案例提交即视为同意用于非涉密的案例库建设及相关研究、交流活动。</w:t>
      </w:r>
    </w:p>
    <w:p w14:paraId="2980D91A">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：1年。</w:t>
      </w:r>
    </w:p>
    <w:p w14:paraId="0DAA455A">
      <w:pPr>
        <w:spacing w:line="560" w:lineRule="exact"/>
        <w:ind w:firstLine="560"/>
        <w:rPr>
          <w:rFonts w:ascii="仿宋" w:hAnsi="仿宋" w:eastAsia="仿宋"/>
          <w:sz w:val="28"/>
          <w:szCs w:val="28"/>
        </w:rPr>
      </w:pPr>
      <w:r>
        <w:rPr>
          <w:rFonts w:hint="eastAsia" w:ascii="仿宋" w:hAnsi="仿宋" w:eastAsia="仿宋"/>
          <w:b/>
          <w:sz w:val="28"/>
          <w:szCs w:val="28"/>
        </w:rPr>
        <w:t>4.提交材料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w:t>
      </w:r>
    </w:p>
    <w:p w14:paraId="4CA6218C">
      <w:pPr>
        <w:spacing w:line="560" w:lineRule="exact"/>
        <w:ind w:firstLine="560"/>
        <w:rPr>
          <w:rFonts w:hint="eastAsia"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6F812A23">
      <w:pPr>
        <w:spacing w:line="560" w:lineRule="exact"/>
        <w:ind w:firstLine="560"/>
        <w:rPr>
          <w:rFonts w:hint="default" w:ascii="仿宋" w:hAnsi="仿宋" w:eastAsia="仿宋"/>
          <w:sz w:val="28"/>
          <w:szCs w:val="28"/>
          <w:lang w:val="en-US" w:eastAsia="zh-CN"/>
        </w:rPr>
      </w:pPr>
      <w:r>
        <w:rPr>
          <w:rFonts w:hint="eastAsia" w:ascii="仿宋" w:hAnsi="仿宋" w:eastAsia="仿宋"/>
          <w:sz w:val="28"/>
          <w:szCs w:val="28"/>
          <w:lang w:val="en-US" w:eastAsia="zh-CN"/>
        </w:rPr>
        <w:t>附：</w:t>
      </w:r>
    </w:p>
    <w:p w14:paraId="7E41FDF8">
      <w:pPr>
        <w:spacing w:line="560" w:lineRule="exact"/>
        <w:jc w:val="center"/>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雄安新区建设实践案例专项选题指南</w:t>
      </w:r>
    </w:p>
    <w:p w14:paraId="62493F94">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1.党建引领：雄安新区新型社区党建与社会治理融合研究</w:t>
      </w:r>
    </w:p>
    <w:p w14:paraId="6A25D7C3">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2.党建引领：雄安新区高质量建设的组织体系研究</w:t>
      </w:r>
    </w:p>
    <w:p w14:paraId="25AF74CC">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3.党建创优：雄安新区流动党员管理与服务创新案例</w:t>
      </w:r>
    </w:p>
    <w:p w14:paraId="17520D5B">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4.区域协同：非首都核心功能疏解与雄安新区协同发展</w:t>
      </w:r>
    </w:p>
    <w:p w14:paraId="34AB2282">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5.空间统筹：雄安新区城市功能布局与新型城镇化模式研究</w:t>
      </w:r>
    </w:p>
    <w:p w14:paraId="692BDC2E">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6.高效韧性：雄安新区政府治理模式演进与创新</w:t>
      </w:r>
    </w:p>
    <w:p w14:paraId="424754E3">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7.多规融合：规划全周期协同治理模式创新</w:t>
      </w:r>
    </w:p>
    <w:p w14:paraId="700EBD72">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8.人民之城：雄安新区社区营造与市民化策略</w:t>
      </w:r>
    </w:p>
    <w:p w14:paraId="7E3CD5AB">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9.生态之城：白洋淀生态保护治理与保护</w:t>
      </w:r>
    </w:p>
    <w:p w14:paraId="35A26D19">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10.高效韧性：雄安新区气候适应型治理模式与路径</w:t>
      </w:r>
    </w:p>
    <w:p w14:paraId="69FA6554">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11.云上雄安：数字孪生赋能城市治理</w:t>
      </w:r>
    </w:p>
    <w:p w14:paraId="73D5220F">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12.汇贤众创：雄安新区战略科技力量布局及其人才政策创新研究</w:t>
      </w:r>
    </w:p>
    <w:p w14:paraId="74D530C9">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13.数字服务：雄安新区公共资源配置改革案例</w:t>
      </w:r>
    </w:p>
    <w:p w14:paraId="0AC3A188">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14.新维发展：雄安新区低空经济发展法治保障研究</w:t>
      </w:r>
    </w:p>
    <w:p w14:paraId="17D17B94">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15.数实融合：雄安新区数据产业集群发展法治保障研究</w:t>
      </w:r>
    </w:p>
    <w:p w14:paraId="5A5ECE2F">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16.数联京雄：数字赋能视角下京雄演艺产业协同创新模式研究</w:t>
      </w:r>
    </w:p>
    <w:p w14:paraId="67D3911A">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17.数智赋能：面向全域数字化转型的数据要素价值化</w:t>
      </w:r>
    </w:p>
    <w:p w14:paraId="4FCDAE13">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18.文化创新：面向智慧城市的数字记忆保护传承</w:t>
      </w:r>
    </w:p>
    <w:p w14:paraId="3357CB08">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19.形象建设：雄安新区城市形象传播体系与传播策略研究</w:t>
      </w:r>
    </w:p>
    <w:p w14:paraId="0A307E8E">
      <w:pPr>
        <w:spacing w:line="560" w:lineRule="exact"/>
        <w:ind w:firstLine="560"/>
        <w:rPr>
          <w:rFonts w:hint="default" w:ascii="仿宋" w:hAnsi="仿宋" w:eastAsia="仿宋"/>
          <w:sz w:val="28"/>
          <w:szCs w:val="28"/>
          <w:lang w:val="en-US" w:eastAsia="zh-CN"/>
        </w:rPr>
      </w:pPr>
      <w:r>
        <w:rPr>
          <w:rFonts w:hint="default" w:ascii="仿宋" w:hAnsi="仿宋" w:eastAsia="仿宋"/>
          <w:sz w:val="28"/>
          <w:szCs w:val="28"/>
          <w:lang w:val="en-US" w:eastAsia="zh-CN"/>
        </w:rPr>
        <w:t>20.舆论生态：雄安新区建设中的舆情关切与舆论引导研究</w:t>
      </w:r>
    </w:p>
    <w:p w14:paraId="5DE30724">
      <w:pPr>
        <w:spacing w:line="560" w:lineRule="exact"/>
        <w:rPr>
          <w:rFonts w:hint="eastAsia" w:ascii="楷体" w:hAnsi="楷体" w:eastAsia="楷体"/>
          <w:b/>
          <w:sz w:val="32"/>
          <w:szCs w:val="32"/>
          <w:lang w:val="en-US" w:eastAsia="zh-CN"/>
        </w:rPr>
      </w:pPr>
    </w:p>
    <w:p w14:paraId="7874EFD7">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（四）周边问题研究引导专项</w:t>
      </w:r>
    </w:p>
    <w:p w14:paraId="4180E5F0">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深入贯彻落实中央周边工作会议精神，聚焦构建周边命运共同体，紧扣中央关于周边工作的战略部署，重点围绕周边战略互信、区域经贸与产业链供应链合作、文明交流互鉴、区域安全问题等方向开展前瞻性、对策性研究，为完善周边工作机制、优化外部环境、服务国家外交大局提供坚实学理支撑与智力保障。</w:t>
      </w:r>
    </w:p>
    <w:p w14:paraId="74EA21C6">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lang w:val="en-US" w:eastAsia="zh-CN"/>
        </w:rPr>
        <w:t>6</w:t>
      </w:r>
      <w:r>
        <w:rPr>
          <w:rFonts w:ascii="仿宋" w:hAnsi="仿宋" w:eastAsia="仿宋" w:cs="Times New Roman"/>
          <w:sz w:val="28"/>
          <w:szCs w:val="28"/>
        </w:rPr>
        <w:t>万元/项。</w:t>
      </w:r>
    </w:p>
    <w:p w14:paraId="7E92E6DD">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自主申报，以省部级及以上领导批示、专著、论文为科研产出目标，并要求每个项目最终提交不少于10000字结题报告。</w:t>
      </w:r>
    </w:p>
    <w:p w14:paraId="67340469">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年。</w:t>
      </w:r>
    </w:p>
    <w:p w14:paraId="2BFE7E30">
      <w:pPr>
        <w:spacing w:line="560" w:lineRule="exact"/>
        <w:ind w:firstLine="560"/>
        <w:rPr>
          <w:rFonts w:ascii="仿宋" w:hAnsi="仿宋" w:eastAsia="仿宋"/>
          <w:sz w:val="28"/>
          <w:szCs w:val="28"/>
        </w:rPr>
      </w:pPr>
      <w:r>
        <w:rPr>
          <w:rFonts w:hint="eastAsia" w:ascii="仿宋" w:hAnsi="仿宋" w:eastAsia="仿宋"/>
          <w:b/>
          <w:sz w:val="28"/>
          <w:szCs w:val="28"/>
        </w:rPr>
        <w:t>4.提交材料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w:t>
      </w:r>
    </w:p>
    <w:p w14:paraId="73E69925">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42492AF8">
      <w:pPr>
        <w:spacing w:line="560" w:lineRule="exact"/>
        <w:rPr>
          <w:rFonts w:hint="eastAsia" w:ascii="楷体" w:hAnsi="楷体" w:eastAsia="楷体"/>
          <w:b/>
          <w:sz w:val="32"/>
          <w:szCs w:val="32"/>
          <w:lang w:val="en-US" w:eastAsia="zh-CN"/>
        </w:rPr>
      </w:pPr>
    </w:p>
    <w:p w14:paraId="3E7A8E22">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（五）U35青年强基引导项目</w:t>
      </w:r>
      <w:bookmarkEnd w:id="1"/>
    </w:p>
    <w:p w14:paraId="697B4AD0">
      <w:pPr>
        <w:spacing w:line="60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重点支持35岁以下青年学者锚定基础性、前沿性、战略性研究领域开展长线攻关。项目聚焦马克思主义理论、中华文明传承、经济社会发展等关键方向，以“非功利化”科研资助机制鼓励青年学者坐稳“冷板凳”、深挖“真问题”，淬炼扎实的学术功底与理论创新能力，为构建中国自主知识体系筑牢“金字塔基”，培育既能扎根中国实践、又能对话国际前沿的新时代基础研究先锋力量。</w:t>
      </w:r>
    </w:p>
    <w:p w14:paraId="05DBF604">
      <w:pPr>
        <w:spacing w:line="600" w:lineRule="exact"/>
        <w:ind w:firstLine="560" w:firstLineChars="200"/>
        <w:rPr>
          <w:rFonts w:ascii="仿宋" w:hAnsi="仿宋" w:eastAsia="仿宋" w:cs="Times New Roman"/>
          <w:sz w:val="28"/>
          <w:szCs w:val="28"/>
        </w:rPr>
      </w:pPr>
      <w:r>
        <w:rPr>
          <w:rFonts w:ascii="仿宋" w:hAnsi="仿宋" w:eastAsia="仿宋" w:cs="Times New Roman"/>
          <w:sz w:val="28"/>
          <w:szCs w:val="28"/>
        </w:rPr>
        <w:t>扶持青年教师科研起步，为新入职教师提供科研启动经费，资助对象为入校前未在教学科研单位工作过、且未申报过本项目的新入职教师。</w:t>
      </w:r>
      <w:r>
        <w:rPr>
          <w:rFonts w:hint="eastAsia" w:ascii="仿宋" w:hAnsi="仿宋" w:eastAsia="仿宋" w:cs="Times New Roman"/>
          <w:sz w:val="28"/>
          <w:szCs w:val="28"/>
        </w:rPr>
        <w:t>申请人应为202</w:t>
      </w:r>
      <w:r>
        <w:rPr>
          <w:rFonts w:hint="eastAsia" w:ascii="仿宋" w:hAnsi="仿宋" w:eastAsia="仿宋" w:cs="Times New Roman"/>
          <w:sz w:val="28"/>
          <w:szCs w:val="28"/>
          <w:lang w:val="en-US" w:eastAsia="zh-CN"/>
        </w:rPr>
        <w:t>5</w:t>
      </w:r>
      <w:r>
        <w:rPr>
          <w:rFonts w:hint="eastAsia" w:ascii="仿宋" w:hAnsi="仿宋" w:eastAsia="仿宋" w:cs="Times New Roman"/>
          <w:sz w:val="28"/>
          <w:szCs w:val="28"/>
        </w:rPr>
        <w:t>年1月1日至20</w:t>
      </w:r>
      <w:r>
        <w:rPr>
          <w:rFonts w:hint="eastAsia" w:ascii="仿宋" w:hAnsi="仿宋" w:eastAsia="仿宋" w:cs="Times New Roman"/>
          <w:sz w:val="28"/>
          <w:szCs w:val="28"/>
          <w:lang w:val="en-US" w:eastAsia="zh-CN"/>
        </w:rPr>
        <w:t>25</w:t>
      </w:r>
      <w:r>
        <w:rPr>
          <w:rFonts w:hint="eastAsia" w:ascii="仿宋" w:hAnsi="仿宋" w:eastAsia="仿宋" w:cs="Times New Roman"/>
          <w:sz w:val="28"/>
          <w:szCs w:val="28"/>
        </w:rPr>
        <w:t>年</w:t>
      </w:r>
      <w:r>
        <w:rPr>
          <w:rFonts w:ascii="仿宋" w:hAnsi="仿宋" w:eastAsia="仿宋" w:cs="Times New Roman"/>
          <w:sz w:val="28"/>
          <w:szCs w:val="28"/>
        </w:rPr>
        <w:t>12</w:t>
      </w:r>
      <w:r>
        <w:rPr>
          <w:rFonts w:hint="eastAsia" w:ascii="仿宋" w:hAnsi="仿宋" w:eastAsia="仿宋" w:cs="Times New Roman"/>
          <w:sz w:val="28"/>
          <w:szCs w:val="28"/>
        </w:rPr>
        <w:t>月31日入校工作（不含入校前在教学科研单位工作的教师）且未申报过本项目的青年教师（以人事</w:t>
      </w:r>
      <w:r>
        <w:rPr>
          <w:rFonts w:hint="eastAsia" w:ascii="仿宋" w:hAnsi="仿宋" w:eastAsia="仿宋" w:cs="Times New Roman"/>
          <w:sz w:val="28"/>
          <w:szCs w:val="28"/>
          <w:lang w:val="en-US" w:eastAsia="zh-CN"/>
        </w:rPr>
        <w:t>部</w:t>
      </w:r>
      <w:r>
        <w:rPr>
          <w:rFonts w:hint="eastAsia" w:ascii="仿宋" w:hAnsi="仿宋" w:eastAsia="仿宋" w:cs="Times New Roman"/>
          <w:sz w:val="28"/>
          <w:szCs w:val="28"/>
        </w:rPr>
        <w:t>提供的新工作教师名单为准）。</w:t>
      </w:r>
    </w:p>
    <w:p w14:paraId="257C6C63">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：拟资助5万元/项。</w:t>
      </w:r>
    </w:p>
    <w:p w14:paraId="2B1AD28B">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以专著、论文或研究报告（咨政服务）等形式为科研产出目标，要求</w:t>
      </w:r>
      <w:r>
        <w:rPr>
          <w:rFonts w:hint="eastAsia" w:ascii="仿宋" w:hAnsi="仿宋" w:eastAsia="仿宋" w:cs="Times New Roman"/>
          <w:sz w:val="28"/>
          <w:szCs w:val="28"/>
          <w:highlight w:val="none"/>
        </w:rPr>
        <w:t>每个项目需提交3000字左右内参报告至少1份，</w:t>
      </w:r>
      <w:r>
        <w:rPr>
          <w:rFonts w:hint="eastAsia" w:ascii="仿宋" w:hAnsi="仿宋" w:eastAsia="仿宋" w:cs="Times New Roman"/>
          <w:sz w:val="28"/>
          <w:szCs w:val="28"/>
          <w:highlight w:val="none"/>
          <w:lang w:val="en-US" w:eastAsia="zh-CN"/>
        </w:rPr>
        <w:t>通过</w:t>
      </w:r>
      <w:r>
        <w:rPr>
          <w:rFonts w:hint="eastAsia" w:ascii="仿宋" w:hAnsi="仿宋" w:eastAsia="仿宋" w:cs="Times New Roman"/>
          <w:sz w:val="28"/>
          <w:szCs w:val="28"/>
          <w:highlight w:val="none"/>
        </w:rPr>
        <w:t>国家高端智库等渠道对接转化</w:t>
      </w:r>
      <w:r>
        <w:rPr>
          <w:rFonts w:hint="eastAsia" w:ascii="仿宋" w:hAnsi="仿宋" w:eastAsia="仿宋" w:cs="Times New Roman"/>
          <w:sz w:val="28"/>
          <w:szCs w:val="28"/>
        </w:rPr>
        <w:t>。</w:t>
      </w:r>
    </w:p>
    <w:p w14:paraId="60B37754">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：3年。</w:t>
      </w:r>
    </w:p>
    <w:p w14:paraId="373070E5">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4</w:t>
      </w:r>
      <w:r>
        <w:rPr>
          <w:rFonts w:hint="eastAsia" w:ascii="仿宋" w:hAnsi="仿宋" w:eastAsia="仿宋"/>
          <w:b/>
          <w:sz w:val="28"/>
          <w:szCs w:val="28"/>
        </w:rPr>
        <w:t>.提交材料</w:t>
      </w:r>
      <w:r>
        <w:rPr>
          <w:rFonts w:hint="eastAsia" w:ascii="仿宋" w:hAnsi="仿宋" w:eastAsia="仿宋"/>
          <w:sz w:val="28"/>
          <w:szCs w:val="28"/>
        </w:rPr>
        <w:t>：申请书装订一式一份。</w:t>
      </w:r>
    </w:p>
    <w:p w14:paraId="313A2C8C">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06E449EB">
      <w:pPr>
        <w:spacing w:line="560" w:lineRule="exact"/>
        <w:rPr>
          <w:rFonts w:hint="eastAsia" w:ascii="楷体" w:hAnsi="楷体" w:eastAsia="楷体"/>
          <w:b/>
          <w:sz w:val="32"/>
          <w:szCs w:val="32"/>
          <w:lang w:val="en-US" w:eastAsia="zh-CN"/>
        </w:rPr>
      </w:pPr>
    </w:p>
    <w:p w14:paraId="7367FF16">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（六）U40青年学术交叉团队孵化项目</w:t>
      </w:r>
    </w:p>
    <w:p w14:paraId="332B15DF">
      <w:pPr>
        <w:spacing w:line="600" w:lineRule="exact"/>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重点支持40岁以下青年学者组建跨学科攻坚团队，培育一批学术带头人、中青年学术骨干和拔尖创新人才，培养造就在学术前沿占有一席之地的研究群体，在部分领域形成由中国人民大学牵头的青年学术共同体，增强学校在哲学社会科学各领域的影响力、号召力。强调由具有原始创新能力和潜力的青年人才牵头挂帅，吸纳校内外研究力量，组建跨学科、跨领域的高水平团队，着力培育具有原创理论建构能力、技术方法整合能力和全球议题设置能力的新型学术共同体，为回答中国之问、世界之问、人民之问提供跨学科解决方案，锻造新时代哲学社会科学“跨界攻坚”的生力军。</w:t>
      </w:r>
    </w:p>
    <w:p w14:paraId="22D70EEC">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lang w:val="en-US" w:eastAsia="zh-CN"/>
        </w:rPr>
        <w:t>10</w:t>
      </w:r>
      <w:r>
        <w:rPr>
          <w:rFonts w:ascii="仿宋" w:hAnsi="仿宋" w:eastAsia="仿宋" w:cs="Times New Roman"/>
          <w:sz w:val="28"/>
          <w:szCs w:val="28"/>
        </w:rPr>
        <w:t>万元/项。</w:t>
      </w:r>
    </w:p>
    <w:p w14:paraId="41BEED07">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学校研究制定团队评价框架体系；推动形成有机结合的学科交叉研究团队，为省部级哲学社会科学创新团队遴选推荐做好储备。</w:t>
      </w:r>
    </w:p>
    <w:p w14:paraId="2D513B41">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：3年。</w:t>
      </w:r>
    </w:p>
    <w:p w14:paraId="37F20A99">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4.特别提示</w:t>
      </w:r>
      <w:r>
        <w:rPr>
          <w:rFonts w:hint="eastAsia" w:ascii="仿宋" w:hAnsi="仿宋" w:eastAsia="仿宋" w:cs="Times New Roman"/>
          <w:sz w:val="28"/>
          <w:szCs w:val="28"/>
        </w:rPr>
        <w:t>：申请人年龄不超过</w:t>
      </w:r>
      <w:r>
        <w:rPr>
          <w:rFonts w:ascii="仿宋" w:hAnsi="仿宋" w:eastAsia="仿宋" w:cs="Times New Roman"/>
          <w:sz w:val="28"/>
          <w:szCs w:val="28"/>
        </w:rPr>
        <w:t>40</w:t>
      </w:r>
      <w:r>
        <w:rPr>
          <w:rFonts w:hint="eastAsia" w:ascii="仿宋" w:hAnsi="仿宋" w:eastAsia="仿宋" w:cs="Times New Roman"/>
          <w:sz w:val="28"/>
          <w:szCs w:val="28"/>
        </w:rPr>
        <w:t>周岁（19</w:t>
      </w:r>
      <w:r>
        <w:rPr>
          <w:rFonts w:ascii="仿宋" w:hAnsi="仿宋" w:eastAsia="仿宋" w:cs="Times New Roman"/>
          <w:sz w:val="28"/>
          <w:szCs w:val="28"/>
        </w:rPr>
        <w:t>8</w:t>
      </w:r>
      <w:r>
        <w:rPr>
          <w:rFonts w:hint="eastAsia" w:ascii="仿宋" w:hAnsi="仿宋" w:eastAsia="仿宋" w:cs="Times New Roman"/>
          <w:sz w:val="28"/>
          <w:szCs w:val="28"/>
          <w:lang w:val="en-US" w:eastAsia="zh-CN"/>
        </w:rPr>
        <w:t>6</w:t>
      </w:r>
      <w:r>
        <w:rPr>
          <w:rFonts w:hint="eastAsia" w:ascii="仿宋" w:hAnsi="仿宋" w:eastAsia="仿宋" w:cs="Times New Roman"/>
          <w:sz w:val="28"/>
          <w:szCs w:val="28"/>
        </w:rPr>
        <w:t>年1月1日以后出生）。团队核心成员原则上不超过8人，其中不超过40周岁（198</w:t>
      </w:r>
      <w:r>
        <w:rPr>
          <w:rFonts w:hint="eastAsia" w:ascii="仿宋" w:hAnsi="仿宋" w:eastAsia="仿宋" w:cs="Times New Roman"/>
          <w:sz w:val="28"/>
          <w:szCs w:val="28"/>
          <w:lang w:val="en-US" w:eastAsia="zh-CN"/>
        </w:rPr>
        <w:t>6</w:t>
      </w:r>
      <w:r>
        <w:rPr>
          <w:rFonts w:hint="eastAsia" w:ascii="仿宋" w:hAnsi="仿宋" w:eastAsia="仿宋" w:cs="Times New Roman"/>
          <w:sz w:val="28"/>
          <w:szCs w:val="28"/>
        </w:rPr>
        <w:t>年1月1日以后出生）不少于二分之一。</w:t>
      </w:r>
    </w:p>
    <w:p w14:paraId="71C239A1">
      <w:pPr>
        <w:spacing w:line="600" w:lineRule="exact"/>
        <w:ind w:firstLine="560" w:firstLineChars="200"/>
        <w:rPr>
          <w:rFonts w:ascii="仿宋" w:hAnsi="仿宋" w:eastAsia="仿宋" w:cs="Times New Roman"/>
          <w:b/>
          <w:sz w:val="28"/>
          <w:szCs w:val="28"/>
          <w:u w:val="single"/>
        </w:rPr>
      </w:pPr>
      <w:r>
        <w:rPr>
          <w:rFonts w:hint="eastAsia" w:ascii="仿宋" w:hAnsi="仿宋" w:eastAsia="仿宋" w:cs="Times New Roman"/>
          <w:sz w:val="28"/>
          <w:szCs w:val="28"/>
        </w:rPr>
        <w:t>一位教师</w:t>
      </w:r>
      <w:r>
        <w:rPr>
          <w:rFonts w:ascii="仿宋" w:hAnsi="仿宋" w:eastAsia="仿宋" w:cs="Times New Roman"/>
          <w:sz w:val="28"/>
          <w:szCs w:val="28"/>
        </w:rPr>
        <w:t>同年度只能申请或参与申请一个跨学科青年学术团队项目。</w:t>
      </w:r>
      <w:r>
        <w:rPr>
          <w:rFonts w:hint="eastAsia" w:ascii="仿宋" w:hAnsi="仿宋" w:eastAsia="仿宋" w:cs="Times New Roman"/>
          <w:sz w:val="28"/>
          <w:szCs w:val="28"/>
        </w:rPr>
        <w:t>作为负责人正在承担或者承担过跨学科青年学术团队项目的，不得再次申请。正在承担跨学科青年学术团队项目的项目负责人和参与者不得申请或者参与申请。各团队列入核心成员须征得本人同意并签字确认，否则视为违规申报。</w:t>
      </w:r>
    </w:p>
    <w:p w14:paraId="6D17AEDD">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w:t>
      </w:r>
    </w:p>
    <w:p w14:paraId="7B2A7667">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：完成预期研究计划后办理结项手续，项目执行过程和成果产出需体现合作性。</w:t>
      </w:r>
    </w:p>
    <w:p w14:paraId="0856B8E1">
      <w:pPr>
        <w:spacing w:line="560" w:lineRule="exact"/>
        <w:rPr>
          <w:rFonts w:hint="eastAsia" w:ascii="楷体" w:hAnsi="楷体" w:eastAsia="楷体"/>
          <w:b/>
          <w:sz w:val="32"/>
          <w:szCs w:val="32"/>
          <w:lang w:val="en-US" w:eastAsia="zh-CN"/>
        </w:rPr>
      </w:pPr>
    </w:p>
    <w:p w14:paraId="0CE8EB6D">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（七）人文社科赋能场景应用青年创新团队项目</w:t>
      </w:r>
    </w:p>
    <w:p w14:paraId="02321582">
      <w:pPr>
        <w:spacing w:line="600" w:lineRule="exact"/>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项目面向45岁以下优秀青年教师组建跨学科团队，以人文社科的价值、立场与观点，为人工智能前沿技术场景应用定方向、定价值。围绕汉语词元研究、AI语义理解，法学赋能AI规范算法公平，伦理学引导AI规避伦理风险等领域开展研究，确保技术始终服务于人、不偏离轨道。</w:t>
      </w:r>
    </w:p>
    <w:p w14:paraId="28E320AC">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lang w:val="en-US" w:eastAsia="zh-CN"/>
        </w:rPr>
        <w:t>10</w:t>
      </w:r>
      <w:r>
        <w:rPr>
          <w:rFonts w:ascii="仿宋" w:hAnsi="仿宋" w:eastAsia="仿宋" w:cs="Times New Roman"/>
          <w:sz w:val="28"/>
          <w:szCs w:val="28"/>
        </w:rPr>
        <w:t>万元/项。</w:t>
      </w:r>
    </w:p>
    <w:p w14:paraId="3F3EB995">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项目以青年学术力量为驱动，推动算法逻辑与人文精神深度融合，在场景应用中重塑有根脉、有价值依归的智能生态。</w:t>
      </w:r>
    </w:p>
    <w:p w14:paraId="613508B2">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年。</w:t>
      </w:r>
    </w:p>
    <w:p w14:paraId="4B7FA434">
      <w:pPr>
        <w:spacing w:line="560" w:lineRule="exact"/>
        <w:ind w:firstLine="560"/>
        <w:rPr>
          <w:rFonts w:ascii="仿宋" w:hAnsi="仿宋" w:eastAsia="仿宋"/>
          <w:sz w:val="28"/>
          <w:szCs w:val="28"/>
        </w:rPr>
      </w:pPr>
      <w:r>
        <w:rPr>
          <w:rFonts w:hint="eastAsia" w:ascii="仿宋" w:hAnsi="仿宋" w:eastAsia="仿宋"/>
          <w:b/>
          <w:sz w:val="28"/>
          <w:szCs w:val="28"/>
        </w:rPr>
        <w:t>4.提交材料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w:t>
      </w:r>
    </w:p>
    <w:p w14:paraId="39D9080C">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16512A91">
      <w:pPr>
        <w:spacing w:line="560" w:lineRule="exact"/>
        <w:rPr>
          <w:rFonts w:ascii="楷体" w:hAnsi="楷体" w:eastAsia="楷体"/>
          <w:b/>
          <w:sz w:val="32"/>
          <w:szCs w:val="32"/>
        </w:rPr>
      </w:pPr>
    </w:p>
    <w:p w14:paraId="68A2DD80">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（八）青年理论评论家项目</w:t>
      </w:r>
    </w:p>
    <w:p w14:paraId="2787562B">
      <w:pPr>
        <w:spacing w:line="600" w:lineRule="exact"/>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进一步深化对党的创新理论的体系化学理化阐释，发挥学校人文社会科学领域研究优势，提升青年教师“用学术讲政治”的能力，培育青年理论评论家队伍，形成系统化、专业化的长效工作机制，聚焦理论热点、学术前沿和社会关切，持续产出网络文章，力求给社会以正确引导、给政府以建设意见、给理论界以新观点、给学术界以新思维，在重大议题中阐释中国之理、中国之治，在服务国家战略需求中彰显人大声音、展现人大担当。</w:t>
      </w:r>
      <w:r>
        <w:rPr>
          <w:rFonts w:hint="eastAsia" w:ascii="仿宋" w:hAnsi="仿宋" w:eastAsia="仿宋" w:cs="Times New Roman"/>
          <w:sz w:val="28"/>
          <w:szCs w:val="28"/>
          <w:lang w:val="en-US" w:eastAsia="zh-CN"/>
        </w:rPr>
        <w:t>面向45岁以下青年学者。</w:t>
      </w:r>
    </w:p>
    <w:p w14:paraId="39B5DF58">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lang w:val="en-US" w:eastAsia="zh-CN"/>
        </w:rPr>
        <w:t>1</w:t>
      </w:r>
      <w:r>
        <w:rPr>
          <w:rFonts w:ascii="仿宋" w:hAnsi="仿宋" w:eastAsia="仿宋" w:cs="Times New Roman"/>
          <w:sz w:val="28"/>
          <w:szCs w:val="28"/>
        </w:rPr>
        <w:t>万元/项。</w:t>
      </w:r>
    </w:p>
    <w:p w14:paraId="227864D4">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选拔一批理论评论人才，重点考量对党的创新理论的理解阐释能力、对重大议题的学术转化能力及新媒体时代的舆论引导能力。优秀作品可推荐至主流媒体发表，优先推荐评论员进入主流媒体“作者库”。</w:t>
      </w:r>
    </w:p>
    <w:p w14:paraId="7F87C18B">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w:t>
      </w:r>
      <w:r>
        <w:rPr>
          <w:rFonts w:hint="eastAsia" w:ascii="仿宋" w:hAnsi="仿宋" w:eastAsia="仿宋"/>
          <w:sz w:val="28"/>
          <w:szCs w:val="28"/>
          <w:lang w:val="en-US" w:eastAsia="zh-CN"/>
        </w:rPr>
        <w:t>1</w:t>
      </w:r>
      <w:r>
        <w:rPr>
          <w:rFonts w:hint="eastAsia" w:ascii="仿宋" w:hAnsi="仿宋" w:eastAsia="仿宋"/>
          <w:sz w:val="28"/>
          <w:szCs w:val="28"/>
        </w:rPr>
        <w:t>年。</w:t>
      </w:r>
    </w:p>
    <w:p w14:paraId="0111E012">
      <w:pPr>
        <w:spacing w:line="560" w:lineRule="exact"/>
        <w:ind w:firstLine="560"/>
        <w:rPr>
          <w:rFonts w:ascii="仿宋" w:hAnsi="仿宋" w:eastAsia="仿宋"/>
          <w:sz w:val="28"/>
          <w:szCs w:val="28"/>
        </w:rPr>
      </w:pPr>
      <w:r>
        <w:rPr>
          <w:rFonts w:hint="eastAsia" w:ascii="仿宋" w:hAnsi="仿宋" w:eastAsia="仿宋"/>
          <w:b/>
          <w:sz w:val="28"/>
          <w:szCs w:val="28"/>
        </w:rPr>
        <w:t>4.提交材料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份。近五年在主流媒体刊发的评论作品一式</w:t>
      </w:r>
      <w:r>
        <w:rPr>
          <w:rFonts w:hint="eastAsia" w:ascii="仿宋" w:hAnsi="仿宋" w:eastAsia="仿宋"/>
          <w:sz w:val="28"/>
          <w:szCs w:val="28"/>
          <w:lang w:val="en-US" w:eastAsia="zh-CN"/>
        </w:rPr>
        <w:t>一</w:t>
      </w:r>
      <w:r>
        <w:rPr>
          <w:rFonts w:hint="eastAsia" w:ascii="仿宋" w:hAnsi="仿宋" w:eastAsia="仿宋"/>
          <w:sz w:val="28"/>
          <w:szCs w:val="28"/>
        </w:rPr>
        <w:t>套。</w:t>
      </w:r>
    </w:p>
    <w:p w14:paraId="19B2E5DF">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107B7F99">
      <w:pPr>
        <w:spacing w:line="560" w:lineRule="exact"/>
        <w:rPr>
          <w:rFonts w:ascii="楷体" w:hAnsi="楷体" w:eastAsia="楷体"/>
          <w:b/>
          <w:sz w:val="32"/>
          <w:szCs w:val="32"/>
        </w:rPr>
      </w:pPr>
    </w:p>
    <w:p w14:paraId="0A273183">
      <w:pPr>
        <w:spacing w:line="560" w:lineRule="exact"/>
        <w:rPr>
          <w:rFonts w:hint="eastAsia" w:ascii="楷体" w:hAnsi="楷体" w:eastAsia="楷体"/>
          <w:b/>
          <w:sz w:val="32"/>
          <w:szCs w:val="32"/>
          <w:lang w:val="en-US" w:eastAsia="zh-CN"/>
        </w:rPr>
      </w:pPr>
      <w:r>
        <w:rPr>
          <w:rFonts w:hint="eastAsia" w:ascii="楷体" w:hAnsi="楷体" w:eastAsia="楷体"/>
          <w:b/>
          <w:sz w:val="32"/>
          <w:szCs w:val="32"/>
          <w:lang w:val="en-US" w:eastAsia="zh-CN"/>
        </w:rPr>
        <w:t>（九）“全球文明·新视野”中外学者合作研究项目</w:t>
      </w:r>
    </w:p>
    <w:p w14:paraId="16435E80">
      <w:pPr>
        <w:spacing w:line="600" w:lineRule="exact"/>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为推进全球青年汉学家中心建设，拓展全球文明研究的新视野，围绕“汉学与中国学”“全球文明交流发展趋势”等核心方向设立开放课题，资助由中国人民大学学者与海外青年汉学家共同设计、联合推进的合作研究项目。项目充分发挥中国人民大学学者的深厚学术积淀与海外青年汉学家的多元文化视角，以“中外共研”模式，从不同文明维度重新审视中国与世界的关系，产出一批具有原创性和突破性的学术成果。</w:t>
      </w:r>
      <w:r>
        <w:rPr>
          <w:rFonts w:hint="eastAsia" w:ascii="仿宋" w:hAnsi="仿宋" w:eastAsia="仿宋" w:cs="Times New Roman"/>
          <w:sz w:val="28"/>
          <w:szCs w:val="28"/>
          <w:lang w:val="en-US" w:eastAsia="zh-CN"/>
        </w:rPr>
        <w:t>原则上面向45岁以下青年学者。</w:t>
      </w:r>
    </w:p>
    <w:p w14:paraId="6E2878F4">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1.</w:t>
      </w:r>
      <w:r>
        <w:rPr>
          <w:rFonts w:ascii="仿宋" w:hAnsi="仿宋" w:eastAsia="仿宋" w:cs="Times New Roman"/>
          <w:b/>
          <w:sz w:val="28"/>
          <w:szCs w:val="28"/>
        </w:rPr>
        <w:t>资助额度</w:t>
      </w:r>
      <w:r>
        <w:rPr>
          <w:rFonts w:ascii="仿宋" w:hAnsi="仿宋" w:eastAsia="仿宋" w:cs="Times New Roman"/>
          <w:sz w:val="28"/>
          <w:szCs w:val="28"/>
        </w:rPr>
        <w:t>：拟资助</w:t>
      </w:r>
      <w:r>
        <w:rPr>
          <w:rFonts w:hint="eastAsia" w:ascii="仿宋" w:hAnsi="仿宋" w:eastAsia="仿宋" w:cs="Times New Roman"/>
          <w:sz w:val="28"/>
          <w:szCs w:val="28"/>
          <w:lang w:val="en-US" w:eastAsia="zh-CN"/>
        </w:rPr>
        <w:t>2</w:t>
      </w:r>
      <w:r>
        <w:rPr>
          <w:rFonts w:ascii="仿宋" w:hAnsi="仿宋" w:eastAsia="仿宋" w:cs="Times New Roman"/>
          <w:sz w:val="28"/>
          <w:szCs w:val="28"/>
        </w:rPr>
        <w:t>万元/项。</w:t>
      </w:r>
    </w:p>
    <w:p w14:paraId="1589DAF3">
      <w:pPr>
        <w:spacing w:line="600" w:lineRule="exact"/>
        <w:ind w:firstLine="562" w:firstLineChars="200"/>
        <w:rPr>
          <w:rFonts w:ascii="仿宋" w:hAnsi="仿宋" w:eastAsia="仿宋" w:cs="Times New Roman"/>
          <w:sz w:val="28"/>
          <w:szCs w:val="28"/>
        </w:rPr>
      </w:pPr>
      <w:r>
        <w:rPr>
          <w:rFonts w:hint="eastAsia" w:ascii="仿宋" w:hAnsi="仿宋" w:eastAsia="仿宋" w:cs="Times New Roman"/>
          <w:b/>
          <w:sz w:val="28"/>
          <w:szCs w:val="28"/>
        </w:rPr>
        <w:t>2.</w:t>
      </w:r>
      <w:r>
        <w:rPr>
          <w:rFonts w:ascii="仿宋" w:hAnsi="仿宋" w:eastAsia="仿宋" w:cs="Times New Roman"/>
          <w:b/>
          <w:sz w:val="28"/>
          <w:szCs w:val="28"/>
        </w:rPr>
        <w:t>管理模式</w:t>
      </w:r>
      <w:r>
        <w:rPr>
          <w:rFonts w:ascii="仿宋" w:hAnsi="仿宋" w:eastAsia="仿宋" w:cs="Times New Roman"/>
          <w:sz w:val="28"/>
          <w:szCs w:val="28"/>
        </w:rPr>
        <w:t>：</w:t>
      </w:r>
      <w:r>
        <w:rPr>
          <w:rFonts w:hint="eastAsia" w:ascii="仿宋" w:hAnsi="仿宋" w:eastAsia="仿宋" w:cs="Times New Roman"/>
          <w:sz w:val="28"/>
          <w:szCs w:val="28"/>
        </w:rPr>
        <w:t>通过联合研究，致力于推动构建汉学与中国学自主知识体系，培育新一代国际汉学与中国学研究力量，逐步形成跨国协作、互利共赢的文明研究合作网络，为全球文明对话贡献新的学术视野与思想资源。</w:t>
      </w:r>
    </w:p>
    <w:p w14:paraId="68A99F7E">
      <w:pPr>
        <w:spacing w:line="560" w:lineRule="exact"/>
        <w:ind w:firstLine="560"/>
        <w:rPr>
          <w:rFonts w:ascii="仿宋" w:hAnsi="仿宋" w:eastAsia="仿宋"/>
          <w:sz w:val="28"/>
          <w:szCs w:val="28"/>
        </w:rPr>
      </w:pPr>
      <w:r>
        <w:rPr>
          <w:rFonts w:hint="eastAsia" w:ascii="仿宋" w:hAnsi="仿宋" w:eastAsia="仿宋"/>
          <w:b/>
          <w:sz w:val="28"/>
          <w:szCs w:val="28"/>
        </w:rPr>
        <w:t>3.研究周期</w:t>
      </w:r>
      <w:r>
        <w:rPr>
          <w:rFonts w:hint="eastAsia" w:ascii="仿宋" w:hAnsi="仿宋" w:eastAsia="仿宋"/>
          <w:sz w:val="28"/>
          <w:szCs w:val="28"/>
        </w:rPr>
        <w:t>：</w:t>
      </w:r>
      <w:r>
        <w:rPr>
          <w:rFonts w:hint="eastAsia" w:ascii="仿宋" w:hAnsi="仿宋" w:eastAsia="仿宋"/>
          <w:sz w:val="28"/>
          <w:szCs w:val="28"/>
          <w:lang w:val="en-US" w:eastAsia="zh-CN"/>
        </w:rPr>
        <w:t>1</w:t>
      </w:r>
      <w:r>
        <w:rPr>
          <w:rFonts w:hint="eastAsia" w:ascii="仿宋" w:hAnsi="仿宋" w:eastAsia="仿宋"/>
          <w:sz w:val="28"/>
          <w:szCs w:val="28"/>
        </w:rPr>
        <w:t>年。</w:t>
      </w:r>
    </w:p>
    <w:p w14:paraId="45E1DCCF">
      <w:pPr>
        <w:spacing w:line="560" w:lineRule="exact"/>
        <w:ind w:firstLine="560"/>
        <w:rPr>
          <w:rFonts w:ascii="仿宋" w:hAnsi="仿宋" w:eastAsia="仿宋"/>
          <w:sz w:val="28"/>
          <w:szCs w:val="28"/>
        </w:rPr>
      </w:pPr>
      <w:r>
        <w:rPr>
          <w:rFonts w:hint="eastAsia" w:ascii="仿宋" w:hAnsi="仿宋" w:eastAsia="仿宋"/>
          <w:b/>
          <w:sz w:val="28"/>
          <w:szCs w:val="28"/>
        </w:rPr>
        <w:t>4.提交材料</w:t>
      </w:r>
      <w:r>
        <w:rPr>
          <w:rFonts w:hint="eastAsia" w:ascii="仿宋" w:hAnsi="仿宋" w:eastAsia="仿宋"/>
          <w:sz w:val="28"/>
          <w:szCs w:val="28"/>
        </w:rPr>
        <w:t>：申请书装订一式</w:t>
      </w:r>
      <w:r>
        <w:rPr>
          <w:rFonts w:hint="eastAsia" w:ascii="仿宋" w:hAnsi="仿宋" w:eastAsia="仿宋"/>
          <w:sz w:val="28"/>
          <w:szCs w:val="28"/>
          <w:lang w:val="en-US" w:eastAsia="zh-CN"/>
        </w:rPr>
        <w:t>五</w:t>
      </w:r>
      <w:r>
        <w:rPr>
          <w:rFonts w:hint="eastAsia" w:ascii="仿宋" w:hAnsi="仿宋" w:eastAsia="仿宋"/>
          <w:sz w:val="28"/>
          <w:szCs w:val="28"/>
        </w:rPr>
        <w:t>份。</w:t>
      </w:r>
    </w:p>
    <w:p w14:paraId="3BDFE4DC">
      <w:pPr>
        <w:spacing w:line="560" w:lineRule="exact"/>
        <w:ind w:firstLine="560"/>
        <w:rPr>
          <w:rFonts w:ascii="仿宋" w:hAnsi="仿宋" w:eastAsia="仿宋"/>
          <w:sz w:val="28"/>
          <w:szCs w:val="28"/>
        </w:rPr>
      </w:pPr>
      <w:r>
        <w:rPr>
          <w:rFonts w:hint="eastAsia" w:ascii="仿宋" w:hAnsi="仿宋" w:eastAsia="仿宋"/>
          <w:b/>
          <w:sz w:val="28"/>
          <w:szCs w:val="28"/>
          <w:lang w:val="en-US" w:eastAsia="zh-CN"/>
        </w:rPr>
        <w:t>5</w:t>
      </w:r>
      <w:r>
        <w:rPr>
          <w:rFonts w:hint="eastAsia" w:ascii="仿宋" w:hAnsi="仿宋" w:eastAsia="仿宋"/>
          <w:b/>
          <w:sz w:val="28"/>
          <w:szCs w:val="28"/>
        </w:rPr>
        <w:t>.结项要求</w:t>
      </w:r>
      <w:r>
        <w:rPr>
          <w:rFonts w:hint="eastAsia" w:ascii="仿宋" w:hAnsi="仿宋" w:eastAsia="仿宋"/>
          <w:sz w:val="28"/>
          <w:szCs w:val="28"/>
        </w:rPr>
        <w:t>：完成预期研究计划后办理结项手续。</w:t>
      </w:r>
    </w:p>
    <w:p w14:paraId="7A5571DC">
      <w:pPr>
        <w:spacing w:line="560" w:lineRule="exact"/>
        <w:rPr>
          <w:rFonts w:ascii="楷体" w:hAnsi="楷体" w:eastAsia="楷体"/>
          <w:b/>
          <w:sz w:val="32"/>
          <w:szCs w:val="32"/>
        </w:rPr>
      </w:pPr>
    </w:p>
    <w:p w14:paraId="21C67860">
      <w:pPr>
        <w:spacing w:line="560" w:lineRule="exact"/>
        <w:rPr>
          <w:rFonts w:ascii="仿宋" w:hAnsi="仿宋" w:eastAsia="仿宋"/>
          <w:sz w:val="32"/>
          <w:szCs w:val="32"/>
        </w:rPr>
      </w:pPr>
      <w:r>
        <w:rPr>
          <w:rFonts w:hint="eastAsia" w:ascii="黑体" w:hAnsi="黑体" w:eastAsia="黑体"/>
          <w:sz w:val="32"/>
          <w:szCs w:val="32"/>
        </w:rPr>
        <w:t>三、申报问答</w:t>
      </w:r>
    </w:p>
    <w:p w14:paraId="4FA3399C">
      <w:pPr>
        <w:spacing w:line="560" w:lineRule="exact"/>
        <w:rPr>
          <w:rFonts w:ascii="黑体" w:eastAsia="黑体"/>
          <w:color w:val="FF0000"/>
          <w:szCs w:val="28"/>
        </w:rPr>
      </w:pPr>
      <w:r>
        <w:rPr>
          <w:rFonts w:hint="eastAsia" w:ascii="黑体" w:eastAsia="黑体"/>
          <w:color w:val="FF0000"/>
          <w:szCs w:val="28"/>
        </w:rPr>
        <w:t>（本问答仅针对202</w:t>
      </w:r>
      <w:r>
        <w:rPr>
          <w:rFonts w:hint="eastAsia" w:ascii="黑体" w:eastAsia="黑体"/>
          <w:color w:val="FF0000"/>
          <w:szCs w:val="28"/>
          <w:lang w:val="en-US" w:eastAsia="zh-CN"/>
        </w:rPr>
        <w:t>6</w:t>
      </w:r>
      <w:r>
        <w:rPr>
          <w:rFonts w:hint="eastAsia" w:ascii="黑体" w:eastAsia="黑体"/>
          <w:color w:val="FF0000"/>
          <w:szCs w:val="28"/>
        </w:rPr>
        <w:t>年集中受理申请的项目类别）</w:t>
      </w:r>
    </w:p>
    <w:p w14:paraId="6FD6986C">
      <w:pPr>
        <w:spacing w:line="560" w:lineRule="exact"/>
        <w:rPr>
          <w:rFonts w:ascii="楷体" w:hAnsi="楷体" w:eastAsia="楷体"/>
          <w:b/>
          <w:sz w:val="32"/>
          <w:szCs w:val="32"/>
        </w:rPr>
      </w:pPr>
      <w:r>
        <w:rPr>
          <w:rFonts w:hint="eastAsia" w:ascii="楷体" w:hAnsi="楷体" w:eastAsia="楷体"/>
          <w:b/>
          <w:sz w:val="32"/>
          <w:szCs w:val="32"/>
        </w:rPr>
        <w:t>（一）申报条件</w:t>
      </w:r>
    </w:p>
    <w:p w14:paraId="5FB75938">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1</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202</w:t>
      </w:r>
      <w:r>
        <w:rPr>
          <w:rFonts w:hint="eastAsia" w:ascii="Times New Roman" w:hAnsi="Times New Roman" w:eastAsia="仿宋" w:cs="Times New Roman"/>
          <w:sz w:val="28"/>
          <w:szCs w:val="28"/>
          <w:lang w:val="en-US" w:eastAsia="zh-CN"/>
        </w:rPr>
        <w:t>6</w:t>
      </w:r>
      <w:r>
        <w:rPr>
          <w:rFonts w:ascii="Times New Roman" w:hAnsi="Times New Roman" w:eastAsia="仿宋" w:cs="Times New Roman"/>
          <w:sz w:val="28"/>
          <w:szCs w:val="28"/>
        </w:rPr>
        <w:t>年度集中受理期涉及的项目类别有哪些？</w:t>
      </w:r>
    </w:p>
    <w:p w14:paraId="42E348FC">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答：本次涉及的项目类别有：</w:t>
      </w:r>
      <w:r>
        <w:rPr>
          <w:rFonts w:hint="eastAsia" w:ascii="Times New Roman" w:hAnsi="Times New Roman" w:eastAsia="仿宋" w:cs="Times New Roman"/>
          <w:sz w:val="28"/>
          <w:szCs w:val="28"/>
        </w:rPr>
        <w:t>培优学科与新文科启动基金项目，跨学科案例研究项目，雄安新区建设实践案例专项，周边问题研究引导专项，U35青年强基引导项目，U40青年学术交叉团队孵化项目，人文社科赋能场景应用青年创新团队项目</w:t>
      </w:r>
      <w:r>
        <w:rPr>
          <w:rFonts w:hint="eastAsia" w:ascii="Times New Roman" w:hAnsi="Times New Roman" w:eastAsia="仿宋" w:cs="Times New Roman"/>
          <w:sz w:val="28"/>
          <w:szCs w:val="28"/>
          <w:lang w:eastAsia="zh-CN"/>
        </w:rPr>
        <w:t>，青年理论评论家项目，“全球文明·新视野”中外学者合作研究项目</w:t>
      </w:r>
      <w:r>
        <w:rPr>
          <w:rFonts w:ascii="Times New Roman" w:hAnsi="Times New Roman" w:eastAsia="仿宋" w:cs="Times New Roman"/>
          <w:sz w:val="28"/>
          <w:szCs w:val="28"/>
        </w:rPr>
        <w:t>。</w:t>
      </w:r>
    </w:p>
    <w:p w14:paraId="0541716F">
      <w:pPr>
        <w:spacing w:line="560" w:lineRule="exact"/>
        <w:ind w:firstLine="560"/>
        <w:rPr>
          <w:rFonts w:hint="default" w:ascii="Times New Roman" w:hAnsi="Times New Roman" w:eastAsia="仿宋" w:cs="Times New Roman"/>
          <w:sz w:val="28"/>
          <w:szCs w:val="28"/>
          <w:lang w:val="en-US" w:eastAsia="zh-CN"/>
        </w:rPr>
      </w:pPr>
      <w:r>
        <w:rPr>
          <w:rFonts w:ascii="Times New Roman" w:hAnsi="Times New Roman" w:eastAsia="仿宋" w:cs="Times New Roman"/>
          <w:sz w:val="28"/>
          <w:szCs w:val="28"/>
        </w:rPr>
        <w:t>中国人民大学科学研究基金项目（理工类）将在近期由</w:t>
      </w:r>
      <w:r>
        <w:rPr>
          <w:rFonts w:hint="eastAsia" w:ascii="Times New Roman" w:hAnsi="Times New Roman" w:eastAsia="仿宋" w:cs="Times New Roman"/>
          <w:sz w:val="28"/>
          <w:szCs w:val="28"/>
          <w:lang w:eastAsia="zh-CN"/>
        </w:rPr>
        <w:t>科技发展部</w:t>
      </w:r>
      <w:r>
        <w:rPr>
          <w:rFonts w:ascii="Times New Roman" w:hAnsi="Times New Roman" w:eastAsia="仿宋" w:cs="Times New Roman"/>
          <w:sz w:val="28"/>
          <w:szCs w:val="28"/>
        </w:rPr>
        <w:t>布置申报工作，有意申报的教师请留意其主页发布的通知。</w:t>
      </w:r>
      <w:r>
        <w:rPr>
          <w:rFonts w:hint="eastAsia" w:ascii="Times New Roman" w:hAnsi="Times New Roman" w:eastAsia="仿宋" w:cs="Times New Roman"/>
          <w:sz w:val="28"/>
          <w:szCs w:val="28"/>
        </w:rPr>
        <w:t>人文社科类项目和理工类项目仅能选择一种进行申报</w:t>
      </w:r>
      <w:r>
        <w:rPr>
          <w:rFonts w:hint="eastAsia" w:ascii="Times New Roman" w:hAnsi="Times New Roman" w:eastAsia="仿宋" w:cs="Times New Roman"/>
          <w:sz w:val="28"/>
          <w:szCs w:val="28"/>
          <w:lang w:val="en-US" w:eastAsia="zh-CN"/>
        </w:rPr>
        <w:t>。</w:t>
      </w:r>
    </w:p>
    <w:p w14:paraId="324741B8">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2</w:t>
      </w:r>
      <w:r>
        <w:rPr>
          <w:rFonts w:hint="eastAsia" w:ascii="Times New Roman" w:hAnsi="Times New Roman" w:eastAsia="仿宋" w:cs="Times New Roman"/>
          <w:sz w:val="28"/>
          <w:szCs w:val="28"/>
        </w:rPr>
        <w:t>.</w:t>
      </w:r>
      <w:r>
        <w:rPr>
          <w:rFonts w:ascii="Times New Roman" w:hAnsi="Times New Roman" w:eastAsia="仿宋" w:cs="Times New Roman"/>
          <w:sz w:val="28"/>
          <w:szCs w:val="28"/>
        </w:rPr>
        <w:t>正在承担中国人民大学科学研究基金项目的，今年能否申请新项目？</w:t>
      </w:r>
    </w:p>
    <w:p w14:paraId="525FDE0B">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答：正在承担中国人民大学科学研究基金项目的，结项前</w:t>
      </w:r>
      <w:r>
        <w:rPr>
          <w:rFonts w:ascii="Times New Roman" w:hAnsi="Times New Roman" w:eastAsia="仿宋" w:cs="Times New Roman"/>
          <w:sz w:val="28"/>
          <w:szCs w:val="28"/>
          <w:highlight w:val="none"/>
        </w:rPr>
        <w:t>（专项、预研及委托项目，特别支持项目除外）</w:t>
      </w:r>
      <w:r>
        <w:rPr>
          <w:rFonts w:ascii="Times New Roman" w:hAnsi="Times New Roman" w:eastAsia="仿宋" w:cs="Times New Roman"/>
          <w:sz w:val="28"/>
          <w:szCs w:val="28"/>
        </w:rPr>
        <w:t>不能再申请新项目。如申请人未在</w:t>
      </w:r>
      <w:r>
        <w:rPr>
          <w:rFonts w:hint="eastAsia" w:ascii="Times New Roman" w:hAnsi="Times New Roman" w:eastAsia="仿宋" w:cs="Times New Roman"/>
          <w:sz w:val="28"/>
          <w:szCs w:val="28"/>
        </w:rPr>
        <w:t>202</w:t>
      </w:r>
      <w:r>
        <w:rPr>
          <w:rFonts w:hint="eastAsia" w:ascii="Times New Roman" w:hAnsi="Times New Roman" w:eastAsia="仿宋" w:cs="Times New Roman"/>
          <w:sz w:val="28"/>
          <w:szCs w:val="28"/>
          <w:lang w:val="en-US" w:eastAsia="zh-CN"/>
        </w:rPr>
        <w:t>6</w:t>
      </w:r>
      <w:r>
        <w:rPr>
          <w:rFonts w:hint="eastAsia" w:ascii="Times New Roman" w:hAnsi="Times New Roman" w:eastAsia="仿宋" w:cs="Times New Roman"/>
          <w:sz w:val="28"/>
          <w:szCs w:val="28"/>
        </w:rPr>
        <w:t>年</w:t>
      </w:r>
      <w:r>
        <w:rPr>
          <w:rFonts w:ascii="Times New Roman" w:hAnsi="Times New Roman" w:eastAsia="仿宋" w:cs="Times New Roman"/>
          <w:sz w:val="28"/>
          <w:szCs w:val="28"/>
        </w:rPr>
        <w:t>5</w:t>
      </w:r>
      <w:r>
        <w:rPr>
          <w:rFonts w:hint="eastAsia"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27</w:t>
      </w:r>
      <w:r>
        <w:rPr>
          <w:rFonts w:hint="eastAsia" w:ascii="Times New Roman" w:hAnsi="Times New Roman" w:eastAsia="仿宋" w:cs="Times New Roman"/>
          <w:sz w:val="28"/>
          <w:szCs w:val="28"/>
        </w:rPr>
        <w:t>日</w:t>
      </w:r>
      <w:r>
        <w:rPr>
          <w:rFonts w:ascii="Times New Roman" w:hAnsi="Times New Roman" w:eastAsia="仿宋" w:cs="Times New Roman"/>
          <w:sz w:val="28"/>
          <w:szCs w:val="28"/>
        </w:rPr>
        <w:t>前提交符合标准的结项材料，不能参与本次申报。</w:t>
      </w:r>
    </w:p>
    <w:p w14:paraId="3E0217BF">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3</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202</w:t>
      </w:r>
      <w:r>
        <w:rPr>
          <w:rFonts w:hint="eastAsia" w:ascii="Times New Roman" w:hAnsi="Times New Roman" w:eastAsia="仿宋" w:cs="Times New Roman"/>
          <w:sz w:val="28"/>
          <w:szCs w:val="28"/>
          <w:lang w:val="en-US" w:eastAsia="zh-CN"/>
        </w:rPr>
        <w:t>5</w:t>
      </w:r>
      <w:r>
        <w:rPr>
          <w:rFonts w:ascii="Times New Roman" w:hAnsi="Times New Roman" w:eastAsia="仿宋" w:cs="Times New Roman"/>
          <w:sz w:val="28"/>
          <w:szCs w:val="28"/>
        </w:rPr>
        <w:t>年新入职的教师，能申报什么项目？</w:t>
      </w:r>
    </w:p>
    <w:p w14:paraId="25D9CDF8">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答：202</w:t>
      </w:r>
      <w:r>
        <w:rPr>
          <w:rFonts w:hint="eastAsia" w:ascii="Times New Roman" w:hAnsi="Times New Roman" w:eastAsia="仿宋" w:cs="Times New Roman"/>
          <w:sz w:val="28"/>
          <w:szCs w:val="28"/>
          <w:lang w:val="en-US" w:eastAsia="zh-CN"/>
        </w:rPr>
        <w:t>5</w:t>
      </w:r>
      <w:r>
        <w:rPr>
          <w:rFonts w:ascii="Times New Roman" w:hAnsi="Times New Roman" w:eastAsia="仿宋" w:cs="Times New Roman"/>
          <w:sz w:val="28"/>
          <w:szCs w:val="28"/>
        </w:rPr>
        <w:t>年1月1日至202</w:t>
      </w:r>
      <w:r>
        <w:rPr>
          <w:rFonts w:hint="eastAsia" w:ascii="Times New Roman" w:hAnsi="Times New Roman" w:eastAsia="仿宋" w:cs="Times New Roman"/>
          <w:sz w:val="28"/>
          <w:szCs w:val="28"/>
          <w:lang w:val="en-US" w:eastAsia="zh-CN"/>
        </w:rPr>
        <w:t>5</w:t>
      </w:r>
      <w:r>
        <w:rPr>
          <w:rFonts w:ascii="Times New Roman" w:hAnsi="Times New Roman" w:eastAsia="仿宋" w:cs="Times New Roman"/>
          <w:sz w:val="28"/>
          <w:szCs w:val="28"/>
        </w:rPr>
        <w:t>年12月31日办理完正式入职手续的青年教师</w:t>
      </w:r>
      <w:r>
        <w:rPr>
          <w:rFonts w:hint="eastAsia" w:ascii="Times New Roman" w:hAnsi="Times New Roman" w:eastAsia="仿宋" w:cs="Times New Roman"/>
          <w:sz w:val="28"/>
          <w:szCs w:val="28"/>
          <w:lang w:val="en-US" w:eastAsia="zh-CN"/>
        </w:rPr>
        <w:t>可以</w:t>
      </w:r>
      <w:r>
        <w:rPr>
          <w:rFonts w:ascii="Times New Roman" w:hAnsi="Times New Roman" w:eastAsia="仿宋" w:cs="Times New Roman"/>
          <w:sz w:val="28"/>
          <w:szCs w:val="28"/>
        </w:rPr>
        <w:t>申报</w:t>
      </w:r>
      <w:r>
        <w:rPr>
          <w:rFonts w:hint="eastAsia" w:ascii="Times New Roman" w:hAnsi="Times New Roman" w:eastAsia="仿宋" w:cs="Times New Roman"/>
          <w:sz w:val="28"/>
          <w:szCs w:val="28"/>
          <w:lang w:val="en-US" w:eastAsia="zh-CN"/>
        </w:rPr>
        <w:t>U35青年强基引导项目或</w:t>
      </w:r>
      <w:r>
        <w:rPr>
          <w:rFonts w:ascii="Times New Roman" w:hAnsi="Times New Roman" w:eastAsia="仿宋" w:cs="Times New Roman"/>
          <w:sz w:val="28"/>
          <w:szCs w:val="28"/>
        </w:rPr>
        <w:t>其他类别项目。</w:t>
      </w:r>
    </w:p>
    <w:p w14:paraId="49BE5F56">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202</w:t>
      </w:r>
      <w:r>
        <w:rPr>
          <w:rFonts w:hint="eastAsia" w:ascii="Times New Roman" w:hAnsi="Times New Roman" w:eastAsia="仿宋" w:cs="Times New Roman"/>
          <w:sz w:val="28"/>
          <w:szCs w:val="28"/>
          <w:lang w:val="en-US" w:eastAsia="zh-CN"/>
        </w:rPr>
        <w:t>6</w:t>
      </w:r>
      <w:r>
        <w:rPr>
          <w:rFonts w:ascii="Times New Roman" w:hAnsi="Times New Roman" w:eastAsia="仿宋" w:cs="Times New Roman"/>
          <w:sz w:val="28"/>
          <w:szCs w:val="28"/>
        </w:rPr>
        <w:t>年1月1日至申报截止前办理完正式入职手续的新教师本次不可申报</w:t>
      </w:r>
      <w:r>
        <w:rPr>
          <w:rFonts w:hint="eastAsia" w:ascii="Times New Roman" w:hAnsi="Times New Roman" w:eastAsia="仿宋" w:cs="Times New Roman"/>
          <w:sz w:val="28"/>
          <w:szCs w:val="28"/>
          <w:lang w:val="en-US" w:eastAsia="zh-CN"/>
        </w:rPr>
        <w:t>U35青年强基引导项目</w:t>
      </w:r>
      <w:r>
        <w:rPr>
          <w:rFonts w:ascii="Times New Roman" w:hAnsi="Times New Roman" w:eastAsia="仿宋" w:cs="Times New Roman"/>
          <w:sz w:val="28"/>
          <w:szCs w:val="28"/>
        </w:rPr>
        <w:t>，可申报其他类别项目，可于下一年度申报</w:t>
      </w:r>
      <w:r>
        <w:rPr>
          <w:rFonts w:hint="eastAsia" w:ascii="Times New Roman" w:hAnsi="Times New Roman" w:eastAsia="仿宋" w:cs="Times New Roman"/>
          <w:sz w:val="28"/>
          <w:szCs w:val="28"/>
          <w:lang w:val="en-US" w:eastAsia="zh-CN"/>
        </w:rPr>
        <w:t>U35青年强基引导项目</w:t>
      </w:r>
      <w:r>
        <w:rPr>
          <w:rFonts w:ascii="Times New Roman" w:hAnsi="Times New Roman" w:eastAsia="仿宋" w:cs="Times New Roman"/>
          <w:sz w:val="28"/>
          <w:szCs w:val="28"/>
        </w:rPr>
        <w:t>。</w:t>
      </w:r>
    </w:p>
    <w:p w14:paraId="39749C86">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申报截止前未办理完正式入职手续的新教师，不能参与本次申报。项目的申请、立项、拨款及后续管理是依托科研管理系统进行的，没有办理正式入职手续的教师无法登陆该系统。</w:t>
      </w:r>
    </w:p>
    <w:p w14:paraId="2FFE79FC">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4</w:t>
      </w:r>
      <w:r>
        <w:rPr>
          <w:rFonts w:hint="eastAsia" w:ascii="Times New Roman" w:hAnsi="Times New Roman" w:eastAsia="仿宋" w:cs="Times New Roman"/>
          <w:sz w:val="28"/>
          <w:szCs w:val="28"/>
        </w:rPr>
        <w:t>.</w:t>
      </w:r>
      <w:r>
        <w:rPr>
          <w:rFonts w:ascii="Times New Roman" w:hAnsi="Times New Roman" w:eastAsia="仿宋" w:cs="Times New Roman"/>
          <w:sz w:val="28"/>
          <w:szCs w:val="28"/>
        </w:rPr>
        <w:t>理工院系教师可以申报哪些项目？</w:t>
      </w:r>
    </w:p>
    <w:p w14:paraId="19B7C121">
      <w:pPr>
        <w:spacing w:line="560" w:lineRule="exact"/>
        <w:ind w:firstLine="560"/>
        <w:rPr>
          <w:rFonts w:asciiTheme="minorEastAsia" w:hAnsiTheme="minorEastAsia"/>
          <w:sz w:val="28"/>
          <w:szCs w:val="28"/>
        </w:rPr>
      </w:pPr>
      <w:r>
        <w:rPr>
          <w:rFonts w:ascii="Times New Roman" w:hAnsi="Times New Roman" w:eastAsia="仿宋" w:cs="Times New Roman"/>
          <w:sz w:val="28"/>
          <w:szCs w:val="28"/>
        </w:rPr>
        <w:t>答：理工类科研项目由</w:t>
      </w:r>
      <w:r>
        <w:rPr>
          <w:rFonts w:hint="eastAsia" w:ascii="Times New Roman" w:hAnsi="Times New Roman" w:eastAsia="仿宋" w:cs="Times New Roman"/>
          <w:sz w:val="28"/>
          <w:szCs w:val="28"/>
          <w:lang w:eastAsia="zh-CN"/>
        </w:rPr>
        <w:t>科技发展部</w:t>
      </w:r>
      <w:r>
        <w:rPr>
          <w:rFonts w:ascii="Times New Roman" w:hAnsi="Times New Roman" w:eastAsia="仿宋" w:cs="Times New Roman"/>
          <w:sz w:val="28"/>
          <w:szCs w:val="28"/>
        </w:rPr>
        <w:t>统一规划立项，具体安排以</w:t>
      </w:r>
      <w:r>
        <w:rPr>
          <w:rFonts w:hint="eastAsia" w:ascii="Times New Roman" w:hAnsi="Times New Roman" w:eastAsia="仿宋" w:cs="Times New Roman"/>
          <w:sz w:val="28"/>
          <w:szCs w:val="28"/>
          <w:lang w:eastAsia="zh-CN"/>
        </w:rPr>
        <w:t>科技发展部</w:t>
      </w:r>
      <w:r>
        <w:rPr>
          <w:rFonts w:ascii="Times New Roman" w:hAnsi="Times New Roman" w:eastAsia="仿宋" w:cs="Times New Roman"/>
          <w:sz w:val="28"/>
          <w:szCs w:val="28"/>
        </w:rPr>
        <w:t>通知为准。</w:t>
      </w:r>
    </w:p>
    <w:p w14:paraId="3B9F2956">
      <w:pPr>
        <w:spacing w:line="560" w:lineRule="exact"/>
        <w:rPr>
          <w:rFonts w:ascii="楷体" w:hAnsi="楷体" w:eastAsia="楷体"/>
          <w:b/>
          <w:sz w:val="32"/>
          <w:szCs w:val="32"/>
        </w:rPr>
      </w:pPr>
      <w:r>
        <w:rPr>
          <w:rFonts w:hint="eastAsia" w:ascii="楷体" w:hAnsi="楷体" w:eastAsia="楷体"/>
          <w:b/>
          <w:sz w:val="32"/>
          <w:szCs w:val="32"/>
        </w:rPr>
        <w:t>（二）申请材料上报</w:t>
      </w:r>
    </w:p>
    <w:p w14:paraId="7715C0C1">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1</w:t>
      </w:r>
      <w:r>
        <w:rPr>
          <w:rFonts w:hint="eastAsia" w:ascii="Times New Roman" w:hAnsi="Times New Roman" w:eastAsia="仿宋" w:cs="Times New Roman"/>
          <w:sz w:val="28"/>
          <w:szCs w:val="28"/>
        </w:rPr>
        <w:t>.</w:t>
      </w:r>
      <w:r>
        <w:rPr>
          <w:rFonts w:ascii="Times New Roman" w:hAnsi="Times New Roman" w:eastAsia="仿宋" w:cs="Times New Roman"/>
          <w:sz w:val="28"/>
          <w:szCs w:val="28"/>
        </w:rPr>
        <w:t>怎样在线申报？</w:t>
      </w:r>
    </w:p>
    <w:p w14:paraId="02D9776C">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答：请认真阅读《中国人民大学科学研究基金项目申报操作指南（申请人）》的填写提示，按其操作。</w:t>
      </w:r>
    </w:p>
    <w:p w14:paraId="7BD82F33">
      <w:pPr>
        <w:spacing w:line="560" w:lineRule="exact"/>
        <w:ind w:firstLine="560"/>
        <w:rPr>
          <w:rFonts w:ascii="Times New Roman" w:hAnsi="Times New Roman" w:eastAsia="仿宋" w:cs="Times New Roman"/>
          <w:sz w:val="28"/>
          <w:szCs w:val="28"/>
        </w:rPr>
      </w:pPr>
      <w:r>
        <w:rPr>
          <w:rFonts w:hint="eastAsia" w:ascii="Times New Roman" w:hAnsi="Times New Roman" w:eastAsia="仿宋" w:cs="Times New Roman"/>
          <w:sz w:val="28"/>
          <w:szCs w:val="28"/>
        </w:rPr>
        <w:t>U40青年学术交叉团队孵化项目</w:t>
      </w:r>
      <w:r>
        <w:rPr>
          <w:rFonts w:ascii="Times New Roman" w:hAnsi="Times New Roman" w:eastAsia="仿宋" w:cs="Times New Roman"/>
          <w:sz w:val="28"/>
          <w:szCs w:val="28"/>
        </w:rPr>
        <w:t>填报《中国人民大学科学研究基金项目申请书（</w:t>
      </w:r>
      <w:r>
        <w:rPr>
          <w:rFonts w:hint="eastAsia" w:ascii="Times New Roman" w:hAnsi="Times New Roman" w:eastAsia="仿宋" w:cs="Times New Roman"/>
          <w:sz w:val="28"/>
          <w:szCs w:val="28"/>
        </w:rPr>
        <w:t>U40青年学术交叉团队孵化项目</w:t>
      </w:r>
      <w:r>
        <w:rPr>
          <w:rFonts w:ascii="Times New Roman" w:hAnsi="Times New Roman" w:eastAsia="仿宋" w:cs="Times New Roman"/>
          <w:sz w:val="28"/>
          <w:szCs w:val="28"/>
        </w:rPr>
        <w:t>）》，以学院为单位发送至邮箱xiaojixiangmu@ruc.edu.cn。</w:t>
      </w:r>
    </w:p>
    <w:p w14:paraId="54A2FC09">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2</w:t>
      </w:r>
      <w:r>
        <w:rPr>
          <w:rFonts w:hint="eastAsia" w:ascii="Times New Roman" w:hAnsi="Times New Roman" w:eastAsia="仿宋" w:cs="Times New Roman"/>
          <w:sz w:val="28"/>
          <w:szCs w:val="28"/>
        </w:rPr>
        <w:t>.</w:t>
      </w:r>
      <w:r>
        <w:rPr>
          <w:rFonts w:ascii="Times New Roman" w:hAnsi="Times New Roman" w:eastAsia="仿宋" w:cs="Times New Roman"/>
          <w:sz w:val="28"/>
          <w:szCs w:val="28"/>
        </w:rPr>
        <w:t>申请人所在单位没有科研秘书怎么办？</w:t>
      </w:r>
    </w:p>
    <w:p w14:paraId="2C9EAE64">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答：请在微人大服务模块在线填写“科研系统中科研秘书角色权限申请表”，并通过学院领导签批和</w:t>
      </w:r>
      <w:r>
        <w:rPr>
          <w:rFonts w:hint="eastAsia" w:ascii="Times New Roman" w:hAnsi="Times New Roman" w:eastAsia="仿宋" w:cs="Times New Roman"/>
          <w:sz w:val="28"/>
          <w:szCs w:val="28"/>
          <w:lang w:eastAsia="zh-CN"/>
        </w:rPr>
        <w:t>人文社科部</w:t>
      </w:r>
      <w:r>
        <w:rPr>
          <w:rFonts w:ascii="Times New Roman" w:hAnsi="Times New Roman" w:eastAsia="仿宋" w:cs="Times New Roman"/>
          <w:sz w:val="28"/>
          <w:szCs w:val="28"/>
        </w:rPr>
        <w:t>领导签批，我</w:t>
      </w:r>
      <w:r>
        <w:rPr>
          <w:rFonts w:hint="eastAsia" w:ascii="Times New Roman" w:hAnsi="Times New Roman" w:eastAsia="仿宋" w:cs="Times New Roman"/>
          <w:sz w:val="28"/>
          <w:szCs w:val="28"/>
          <w:lang w:val="en-US" w:eastAsia="zh-CN"/>
        </w:rPr>
        <w:t>部</w:t>
      </w:r>
      <w:r>
        <w:rPr>
          <w:rFonts w:ascii="Times New Roman" w:hAnsi="Times New Roman" w:eastAsia="仿宋" w:cs="Times New Roman"/>
          <w:sz w:val="28"/>
          <w:szCs w:val="28"/>
        </w:rPr>
        <w:t>人员会在线受理，并反馈权限变更提醒，请及时查看以便获取申报系统管理权限。</w:t>
      </w:r>
    </w:p>
    <w:p w14:paraId="096182EC">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3</w:t>
      </w:r>
      <w:r>
        <w:rPr>
          <w:rFonts w:hint="eastAsia" w:ascii="Times New Roman" w:hAnsi="Times New Roman" w:eastAsia="仿宋" w:cs="Times New Roman"/>
          <w:sz w:val="28"/>
          <w:szCs w:val="28"/>
        </w:rPr>
        <w:t>.</w:t>
      </w:r>
      <w:r>
        <w:rPr>
          <w:rFonts w:ascii="Times New Roman" w:hAnsi="Times New Roman" w:eastAsia="仿宋" w:cs="Times New Roman"/>
          <w:sz w:val="28"/>
          <w:szCs w:val="28"/>
        </w:rPr>
        <w:t>申请人不在北京，如何完成申报？</w:t>
      </w:r>
    </w:p>
    <w:p w14:paraId="35C51046">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申请人可以通过网络查询申报通知、在线填写申报信息，委托在校同事或科研秘书代为打印和提交申请材料。但纸质版《申请书》中的申请人签名应当由申请人亲笔完成，请申请人提前做好准备，保证按时提交材料。</w:t>
      </w:r>
    </w:p>
    <w:p w14:paraId="4410E4B2">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4</w:t>
      </w:r>
      <w:r>
        <w:rPr>
          <w:rFonts w:hint="eastAsia" w:ascii="Times New Roman" w:hAnsi="Times New Roman" w:eastAsia="仿宋" w:cs="Times New Roman"/>
          <w:sz w:val="28"/>
          <w:szCs w:val="28"/>
        </w:rPr>
        <w:t>.</w:t>
      </w:r>
      <w:r>
        <w:rPr>
          <w:rFonts w:ascii="Times New Roman" w:hAnsi="Times New Roman" w:eastAsia="仿宋" w:cs="Times New Roman"/>
          <w:sz w:val="28"/>
          <w:szCs w:val="28"/>
        </w:rPr>
        <w:t>申请人因故不能按时完成申报，能否延期？</w:t>
      </w:r>
    </w:p>
    <w:p w14:paraId="4C62FEF0">
      <w:pPr>
        <w:spacing w:line="560" w:lineRule="exact"/>
        <w:ind w:firstLine="560"/>
        <w:rPr>
          <w:rFonts w:ascii="Times New Roman" w:hAnsi="Times New Roman" w:eastAsia="仿宋" w:cs="Times New Roman"/>
          <w:sz w:val="28"/>
          <w:szCs w:val="28"/>
        </w:rPr>
      </w:pPr>
      <w:r>
        <w:rPr>
          <w:rFonts w:ascii="Times New Roman" w:hAnsi="Times New Roman" w:eastAsia="仿宋" w:cs="Times New Roman"/>
          <w:sz w:val="28"/>
          <w:szCs w:val="28"/>
        </w:rPr>
        <w:t>答：不能。申报系统统一控制截止日期，申请人务必按时完成申报。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YWE1MTYyYjcwYTVmYWQ2ODA0YTUyNzA2MDVmYzEifQ=="/>
  </w:docVars>
  <w:rsids>
    <w:rsidRoot w:val="00B33666"/>
    <w:rsid w:val="00003366"/>
    <w:rsid w:val="00012D25"/>
    <w:rsid w:val="000170C6"/>
    <w:rsid w:val="000238F6"/>
    <w:rsid w:val="00030C2B"/>
    <w:rsid w:val="00034543"/>
    <w:rsid w:val="000357AE"/>
    <w:rsid w:val="00045424"/>
    <w:rsid w:val="00045EB7"/>
    <w:rsid w:val="0005389B"/>
    <w:rsid w:val="00055278"/>
    <w:rsid w:val="00061FA1"/>
    <w:rsid w:val="00063324"/>
    <w:rsid w:val="00064083"/>
    <w:rsid w:val="00082A0A"/>
    <w:rsid w:val="00085D43"/>
    <w:rsid w:val="000A4153"/>
    <w:rsid w:val="000A53A3"/>
    <w:rsid w:val="000A6539"/>
    <w:rsid w:val="000B3A70"/>
    <w:rsid w:val="000B4C0B"/>
    <w:rsid w:val="000B733E"/>
    <w:rsid w:val="000B73B9"/>
    <w:rsid w:val="000C031A"/>
    <w:rsid w:val="000C4AD4"/>
    <w:rsid w:val="000C5706"/>
    <w:rsid w:val="000C6D94"/>
    <w:rsid w:val="000C7607"/>
    <w:rsid w:val="000C7C9D"/>
    <w:rsid w:val="000D154F"/>
    <w:rsid w:val="000D1E2A"/>
    <w:rsid w:val="000D43CC"/>
    <w:rsid w:val="000D58F2"/>
    <w:rsid w:val="000E042E"/>
    <w:rsid w:val="000E6E7D"/>
    <w:rsid w:val="000F3876"/>
    <w:rsid w:val="000F52C5"/>
    <w:rsid w:val="000F53AE"/>
    <w:rsid w:val="00103F20"/>
    <w:rsid w:val="00107514"/>
    <w:rsid w:val="00107B39"/>
    <w:rsid w:val="00116622"/>
    <w:rsid w:val="001206FF"/>
    <w:rsid w:val="00121E7C"/>
    <w:rsid w:val="00126E61"/>
    <w:rsid w:val="00130198"/>
    <w:rsid w:val="00140855"/>
    <w:rsid w:val="00141548"/>
    <w:rsid w:val="00147DCB"/>
    <w:rsid w:val="00154318"/>
    <w:rsid w:val="001573C4"/>
    <w:rsid w:val="00157B25"/>
    <w:rsid w:val="00160EB5"/>
    <w:rsid w:val="001627EA"/>
    <w:rsid w:val="00165EDD"/>
    <w:rsid w:val="00166EAF"/>
    <w:rsid w:val="0017006A"/>
    <w:rsid w:val="00172E7E"/>
    <w:rsid w:val="0018551D"/>
    <w:rsid w:val="001936D3"/>
    <w:rsid w:val="001A1A85"/>
    <w:rsid w:val="001A71A3"/>
    <w:rsid w:val="001C2E2F"/>
    <w:rsid w:val="001C5D68"/>
    <w:rsid w:val="001D44A0"/>
    <w:rsid w:val="001D5F48"/>
    <w:rsid w:val="002018C3"/>
    <w:rsid w:val="00203225"/>
    <w:rsid w:val="002055F3"/>
    <w:rsid w:val="00207911"/>
    <w:rsid w:val="00216123"/>
    <w:rsid w:val="00220E90"/>
    <w:rsid w:val="00226012"/>
    <w:rsid w:val="00230830"/>
    <w:rsid w:val="00245371"/>
    <w:rsid w:val="00255675"/>
    <w:rsid w:val="00276095"/>
    <w:rsid w:val="002827FF"/>
    <w:rsid w:val="002A0929"/>
    <w:rsid w:val="002A42F0"/>
    <w:rsid w:val="002B759B"/>
    <w:rsid w:val="002D714E"/>
    <w:rsid w:val="002E4C36"/>
    <w:rsid w:val="002E6AAD"/>
    <w:rsid w:val="002F66B3"/>
    <w:rsid w:val="002F7472"/>
    <w:rsid w:val="00300C51"/>
    <w:rsid w:val="00307DE0"/>
    <w:rsid w:val="00322079"/>
    <w:rsid w:val="00341AC4"/>
    <w:rsid w:val="00354ED2"/>
    <w:rsid w:val="00361066"/>
    <w:rsid w:val="00362229"/>
    <w:rsid w:val="0037154A"/>
    <w:rsid w:val="00380D88"/>
    <w:rsid w:val="0038705A"/>
    <w:rsid w:val="003874E0"/>
    <w:rsid w:val="00387DF5"/>
    <w:rsid w:val="003922F4"/>
    <w:rsid w:val="00393390"/>
    <w:rsid w:val="003A45AA"/>
    <w:rsid w:val="003B0272"/>
    <w:rsid w:val="003C1E10"/>
    <w:rsid w:val="003C40DF"/>
    <w:rsid w:val="003E45A4"/>
    <w:rsid w:val="003E4EC1"/>
    <w:rsid w:val="00412D73"/>
    <w:rsid w:val="004152AF"/>
    <w:rsid w:val="0043080B"/>
    <w:rsid w:val="00433C14"/>
    <w:rsid w:val="00435A55"/>
    <w:rsid w:val="00444244"/>
    <w:rsid w:val="0044551C"/>
    <w:rsid w:val="00461EA9"/>
    <w:rsid w:val="00467496"/>
    <w:rsid w:val="00471D95"/>
    <w:rsid w:val="004772BA"/>
    <w:rsid w:val="00494BB3"/>
    <w:rsid w:val="004959D8"/>
    <w:rsid w:val="0049660C"/>
    <w:rsid w:val="004A5A31"/>
    <w:rsid w:val="004A7F0C"/>
    <w:rsid w:val="004B4B23"/>
    <w:rsid w:val="004B6F01"/>
    <w:rsid w:val="004C11E2"/>
    <w:rsid w:val="004C2C00"/>
    <w:rsid w:val="004C448B"/>
    <w:rsid w:val="004C6747"/>
    <w:rsid w:val="004C795D"/>
    <w:rsid w:val="004D16F6"/>
    <w:rsid w:val="004D492E"/>
    <w:rsid w:val="004F43E9"/>
    <w:rsid w:val="005053F9"/>
    <w:rsid w:val="0050565E"/>
    <w:rsid w:val="00521B6A"/>
    <w:rsid w:val="00525811"/>
    <w:rsid w:val="005259F7"/>
    <w:rsid w:val="00537D9F"/>
    <w:rsid w:val="00541B9B"/>
    <w:rsid w:val="00543EE2"/>
    <w:rsid w:val="00564EC4"/>
    <w:rsid w:val="00583CA7"/>
    <w:rsid w:val="005878FB"/>
    <w:rsid w:val="00592BAE"/>
    <w:rsid w:val="005B281E"/>
    <w:rsid w:val="005B3686"/>
    <w:rsid w:val="005C7DBF"/>
    <w:rsid w:val="005E51D3"/>
    <w:rsid w:val="005F33D9"/>
    <w:rsid w:val="006239C5"/>
    <w:rsid w:val="00625078"/>
    <w:rsid w:val="0063065E"/>
    <w:rsid w:val="006335A9"/>
    <w:rsid w:val="00643B6D"/>
    <w:rsid w:val="006540DA"/>
    <w:rsid w:val="006558C2"/>
    <w:rsid w:val="00660406"/>
    <w:rsid w:val="006617F8"/>
    <w:rsid w:val="00664416"/>
    <w:rsid w:val="00673A63"/>
    <w:rsid w:val="006828E7"/>
    <w:rsid w:val="0068464B"/>
    <w:rsid w:val="0068710B"/>
    <w:rsid w:val="00690AAA"/>
    <w:rsid w:val="0069415D"/>
    <w:rsid w:val="006A1115"/>
    <w:rsid w:val="006A3F2F"/>
    <w:rsid w:val="006A628A"/>
    <w:rsid w:val="006A69DF"/>
    <w:rsid w:val="006B68C6"/>
    <w:rsid w:val="006B6FB7"/>
    <w:rsid w:val="006C46B9"/>
    <w:rsid w:val="006D4945"/>
    <w:rsid w:val="007046FA"/>
    <w:rsid w:val="00706B25"/>
    <w:rsid w:val="00707415"/>
    <w:rsid w:val="00714797"/>
    <w:rsid w:val="0072131A"/>
    <w:rsid w:val="007217D4"/>
    <w:rsid w:val="0072419F"/>
    <w:rsid w:val="007417C1"/>
    <w:rsid w:val="00744DB0"/>
    <w:rsid w:val="007538D4"/>
    <w:rsid w:val="00755857"/>
    <w:rsid w:val="007635E7"/>
    <w:rsid w:val="0076672B"/>
    <w:rsid w:val="00766A12"/>
    <w:rsid w:val="00777C6D"/>
    <w:rsid w:val="00785A78"/>
    <w:rsid w:val="0078768E"/>
    <w:rsid w:val="00796C4A"/>
    <w:rsid w:val="00796F87"/>
    <w:rsid w:val="007A2860"/>
    <w:rsid w:val="007A621E"/>
    <w:rsid w:val="007A6DD6"/>
    <w:rsid w:val="007B2926"/>
    <w:rsid w:val="007B581D"/>
    <w:rsid w:val="007C06D8"/>
    <w:rsid w:val="007C2F4C"/>
    <w:rsid w:val="007C3B32"/>
    <w:rsid w:val="007D6806"/>
    <w:rsid w:val="007E230A"/>
    <w:rsid w:val="007E2E15"/>
    <w:rsid w:val="007E3DAC"/>
    <w:rsid w:val="007F3932"/>
    <w:rsid w:val="00805FEB"/>
    <w:rsid w:val="00811AA4"/>
    <w:rsid w:val="00811B0B"/>
    <w:rsid w:val="00812551"/>
    <w:rsid w:val="00816BB9"/>
    <w:rsid w:val="0082521F"/>
    <w:rsid w:val="00835A93"/>
    <w:rsid w:val="00841A66"/>
    <w:rsid w:val="00853A28"/>
    <w:rsid w:val="00856E38"/>
    <w:rsid w:val="00863406"/>
    <w:rsid w:val="00863E16"/>
    <w:rsid w:val="0087300E"/>
    <w:rsid w:val="0088276C"/>
    <w:rsid w:val="00886711"/>
    <w:rsid w:val="0088779F"/>
    <w:rsid w:val="0089216D"/>
    <w:rsid w:val="008A23A6"/>
    <w:rsid w:val="008A7AF7"/>
    <w:rsid w:val="008E3F2F"/>
    <w:rsid w:val="00903C42"/>
    <w:rsid w:val="009111FF"/>
    <w:rsid w:val="00914D5D"/>
    <w:rsid w:val="00924CA8"/>
    <w:rsid w:val="00925D01"/>
    <w:rsid w:val="00926848"/>
    <w:rsid w:val="009307C8"/>
    <w:rsid w:val="009331AA"/>
    <w:rsid w:val="0093743A"/>
    <w:rsid w:val="00941918"/>
    <w:rsid w:val="00950A1F"/>
    <w:rsid w:val="0095531A"/>
    <w:rsid w:val="00955E47"/>
    <w:rsid w:val="00957473"/>
    <w:rsid w:val="00962C8C"/>
    <w:rsid w:val="00965602"/>
    <w:rsid w:val="009768B4"/>
    <w:rsid w:val="00984508"/>
    <w:rsid w:val="00994299"/>
    <w:rsid w:val="009A1E55"/>
    <w:rsid w:val="009A2545"/>
    <w:rsid w:val="009A34D7"/>
    <w:rsid w:val="009A35FB"/>
    <w:rsid w:val="009A567A"/>
    <w:rsid w:val="009B33A7"/>
    <w:rsid w:val="009B5AC4"/>
    <w:rsid w:val="009C07F4"/>
    <w:rsid w:val="009C5B91"/>
    <w:rsid w:val="009C601A"/>
    <w:rsid w:val="00A055EC"/>
    <w:rsid w:val="00A12D12"/>
    <w:rsid w:val="00A23557"/>
    <w:rsid w:val="00A24DEF"/>
    <w:rsid w:val="00A4260C"/>
    <w:rsid w:val="00A47DBD"/>
    <w:rsid w:val="00A62447"/>
    <w:rsid w:val="00A70D85"/>
    <w:rsid w:val="00A75EC5"/>
    <w:rsid w:val="00A77E02"/>
    <w:rsid w:val="00A93124"/>
    <w:rsid w:val="00AA0E52"/>
    <w:rsid w:val="00AA5A7B"/>
    <w:rsid w:val="00AB251D"/>
    <w:rsid w:val="00AC5C4E"/>
    <w:rsid w:val="00AD1036"/>
    <w:rsid w:val="00AD38CC"/>
    <w:rsid w:val="00AD6B86"/>
    <w:rsid w:val="00AE2C2B"/>
    <w:rsid w:val="00AE3065"/>
    <w:rsid w:val="00AF6CA7"/>
    <w:rsid w:val="00AF6CAD"/>
    <w:rsid w:val="00B0607E"/>
    <w:rsid w:val="00B154C0"/>
    <w:rsid w:val="00B217A1"/>
    <w:rsid w:val="00B33666"/>
    <w:rsid w:val="00B370AC"/>
    <w:rsid w:val="00B403FF"/>
    <w:rsid w:val="00B4361F"/>
    <w:rsid w:val="00B45176"/>
    <w:rsid w:val="00B463FE"/>
    <w:rsid w:val="00B545BF"/>
    <w:rsid w:val="00B86E05"/>
    <w:rsid w:val="00BA0785"/>
    <w:rsid w:val="00BA2DE4"/>
    <w:rsid w:val="00BB2459"/>
    <w:rsid w:val="00BC1B44"/>
    <w:rsid w:val="00BC3FDC"/>
    <w:rsid w:val="00BD0787"/>
    <w:rsid w:val="00BD4342"/>
    <w:rsid w:val="00BD60DB"/>
    <w:rsid w:val="00BF1F02"/>
    <w:rsid w:val="00BF2192"/>
    <w:rsid w:val="00BF3C40"/>
    <w:rsid w:val="00BF7E8A"/>
    <w:rsid w:val="00C00137"/>
    <w:rsid w:val="00C106B3"/>
    <w:rsid w:val="00C337DE"/>
    <w:rsid w:val="00C43A77"/>
    <w:rsid w:val="00C629A5"/>
    <w:rsid w:val="00C802DD"/>
    <w:rsid w:val="00C82816"/>
    <w:rsid w:val="00C85DB6"/>
    <w:rsid w:val="00CA34B6"/>
    <w:rsid w:val="00CA6ECA"/>
    <w:rsid w:val="00CB2E17"/>
    <w:rsid w:val="00CB4103"/>
    <w:rsid w:val="00CC39B1"/>
    <w:rsid w:val="00CC6AF5"/>
    <w:rsid w:val="00CD1AA9"/>
    <w:rsid w:val="00CD33D2"/>
    <w:rsid w:val="00CD69AB"/>
    <w:rsid w:val="00CE2091"/>
    <w:rsid w:val="00CF0B34"/>
    <w:rsid w:val="00CF2136"/>
    <w:rsid w:val="00CF2283"/>
    <w:rsid w:val="00CF22F5"/>
    <w:rsid w:val="00D02A51"/>
    <w:rsid w:val="00D129A2"/>
    <w:rsid w:val="00D12E27"/>
    <w:rsid w:val="00D14E6F"/>
    <w:rsid w:val="00D1555C"/>
    <w:rsid w:val="00D21E19"/>
    <w:rsid w:val="00D2445B"/>
    <w:rsid w:val="00D24F9E"/>
    <w:rsid w:val="00D2637F"/>
    <w:rsid w:val="00D266D8"/>
    <w:rsid w:val="00D31C1B"/>
    <w:rsid w:val="00D402C3"/>
    <w:rsid w:val="00D4318B"/>
    <w:rsid w:val="00D5157F"/>
    <w:rsid w:val="00D54325"/>
    <w:rsid w:val="00D67FB7"/>
    <w:rsid w:val="00D703FC"/>
    <w:rsid w:val="00D75EFB"/>
    <w:rsid w:val="00D773D8"/>
    <w:rsid w:val="00D8043F"/>
    <w:rsid w:val="00D92586"/>
    <w:rsid w:val="00D9491F"/>
    <w:rsid w:val="00DC3559"/>
    <w:rsid w:val="00DD1E31"/>
    <w:rsid w:val="00DD3B51"/>
    <w:rsid w:val="00DD5123"/>
    <w:rsid w:val="00DD5E14"/>
    <w:rsid w:val="00DE1D46"/>
    <w:rsid w:val="00DE3E5D"/>
    <w:rsid w:val="00DF0D04"/>
    <w:rsid w:val="00DF622C"/>
    <w:rsid w:val="00E03315"/>
    <w:rsid w:val="00E124E5"/>
    <w:rsid w:val="00E13B66"/>
    <w:rsid w:val="00E1537F"/>
    <w:rsid w:val="00E20BBC"/>
    <w:rsid w:val="00E32D1F"/>
    <w:rsid w:val="00E41E0E"/>
    <w:rsid w:val="00E503C2"/>
    <w:rsid w:val="00E540E6"/>
    <w:rsid w:val="00E60795"/>
    <w:rsid w:val="00E6171B"/>
    <w:rsid w:val="00E63B8F"/>
    <w:rsid w:val="00E64B65"/>
    <w:rsid w:val="00E74AE0"/>
    <w:rsid w:val="00E81203"/>
    <w:rsid w:val="00E84C8F"/>
    <w:rsid w:val="00E85CF2"/>
    <w:rsid w:val="00E90E4A"/>
    <w:rsid w:val="00E96D04"/>
    <w:rsid w:val="00EA0434"/>
    <w:rsid w:val="00EA1407"/>
    <w:rsid w:val="00EB0E6F"/>
    <w:rsid w:val="00EB12AD"/>
    <w:rsid w:val="00EB1976"/>
    <w:rsid w:val="00EB67BE"/>
    <w:rsid w:val="00EC6515"/>
    <w:rsid w:val="00EC7D69"/>
    <w:rsid w:val="00EE3C6C"/>
    <w:rsid w:val="00EE4EC1"/>
    <w:rsid w:val="00EF308A"/>
    <w:rsid w:val="00EF7299"/>
    <w:rsid w:val="00F0472D"/>
    <w:rsid w:val="00F06E34"/>
    <w:rsid w:val="00F10EC9"/>
    <w:rsid w:val="00F15088"/>
    <w:rsid w:val="00F15319"/>
    <w:rsid w:val="00F17E3D"/>
    <w:rsid w:val="00F221A1"/>
    <w:rsid w:val="00F538FD"/>
    <w:rsid w:val="00F6008D"/>
    <w:rsid w:val="00F63D8E"/>
    <w:rsid w:val="00F661AB"/>
    <w:rsid w:val="00F71015"/>
    <w:rsid w:val="00F723E3"/>
    <w:rsid w:val="00F744F6"/>
    <w:rsid w:val="00F87EE7"/>
    <w:rsid w:val="00F9608C"/>
    <w:rsid w:val="00FB322E"/>
    <w:rsid w:val="00FD6A28"/>
    <w:rsid w:val="00FF56D1"/>
    <w:rsid w:val="025C37B7"/>
    <w:rsid w:val="031E276F"/>
    <w:rsid w:val="03360B38"/>
    <w:rsid w:val="040D20E2"/>
    <w:rsid w:val="05E36E9B"/>
    <w:rsid w:val="0614680F"/>
    <w:rsid w:val="063835F7"/>
    <w:rsid w:val="06587D46"/>
    <w:rsid w:val="082C53CF"/>
    <w:rsid w:val="08D37B58"/>
    <w:rsid w:val="095620AA"/>
    <w:rsid w:val="0B995089"/>
    <w:rsid w:val="0DA37923"/>
    <w:rsid w:val="0E4F08EF"/>
    <w:rsid w:val="108F61E9"/>
    <w:rsid w:val="114B7202"/>
    <w:rsid w:val="11765524"/>
    <w:rsid w:val="123C676E"/>
    <w:rsid w:val="12F038AA"/>
    <w:rsid w:val="12F3614E"/>
    <w:rsid w:val="136D1349"/>
    <w:rsid w:val="1560796F"/>
    <w:rsid w:val="16992E4F"/>
    <w:rsid w:val="175B1444"/>
    <w:rsid w:val="180A62D0"/>
    <w:rsid w:val="1BDE7872"/>
    <w:rsid w:val="1C0E7B00"/>
    <w:rsid w:val="1C5162BA"/>
    <w:rsid w:val="1CAA0778"/>
    <w:rsid w:val="1CCF4CD3"/>
    <w:rsid w:val="1D32512E"/>
    <w:rsid w:val="1D6B56CF"/>
    <w:rsid w:val="1E0D6EE9"/>
    <w:rsid w:val="1E46102C"/>
    <w:rsid w:val="1E5B3C41"/>
    <w:rsid w:val="20A774A8"/>
    <w:rsid w:val="20E0720E"/>
    <w:rsid w:val="21170748"/>
    <w:rsid w:val="2291498C"/>
    <w:rsid w:val="22A40DE3"/>
    <w:rsid w:val="23A851D7"/>
    <w:rsid w:val="25727801"/>
    <w:rsid w:val="26B00BC2"/>
    <w:rsid w:val="2727588F"/>
    <w:rsid w:val="279837C5"/>
    <w:rsid w:val="27EB4D1A"/>
    <w:rsid w:val="282A35F4"/>
    <w:rsid w:val="28B00655"/>
    <w:rsid w:val="29D00297"/>
    <w:rsid w:val="2AB7793B"/>
    <w:rsid w:val="2AFD2173"/>
    <w:rsid w:val="2B6F55CF"/>
    <w:rsid w:val="2B860F7C"/>
    <w:rsid w:val="2C713B2E"/>
    <w:rsid w:val="2D0447D1"/>
    <w:rsid w:val="2D054C72"/>
    <w:rsid w:val="31342898"/>
    <w:rsid w:val="326C6C36"/>
    <w:rsid w:val="32D3412D"/>
    <w:rsid w:val="32D66226"/>
    <w:rsid w:val="34D13E25"/>
    <w:rsid w:val="382843F2"/>
    <w:rsid w:val="38952B9E"/>
    <w:rsid w:val="39697599"/>
    <w:rsid w:val="397E54D3"/>
    <w:rsid w:val="39A93AB3"/>
    <w:rsid w:val="39B51EF6"/>
    <w:rsid w:val="3AC2280C"/>
    <w:rsid w:val="3AFA1519"/>
    <w:rsid w:val="3CF67750"/>
    <w:rsid w:val="3D1E0B43"/>
    <w:rsid w:val="3DEA3346"/>
    <w:rsid w:val="3E363989"/>
    <w:rsid w:val="3E667380"/>
    <w:rsid w:val="407D712F"/>
    <w:rsid w:val="40DE6ABE"/>
    <w:rsid w:val="42735F36"/>
    <w:rsid w:val="42BE3812"/>
    <w:rsid w:val="449C7063"/>
    <w:rsid w:val="480C1810"/>
    <w:rsid w:val="4A517356"/>
    <w:rsid w:val="4B1F4EDB"/>
    <w:rsid w:val="4B3C4946"/>
    <w:rsid w:val="4B5146DF"/>
    <w:rsid w:val="4B79303A"/>
    <w:rsid w:val="4B944949"/>
    <w:rsid w:val="4C6072EE"/>
    <w:rsid w:val="4CFE5DF2"/>
    <w:rsid w:val="4E4B78DC"/>
    <w:rsid w:val="4E8D4CA0"/>
    <w:rsid w:val="4E9B43F2"/>
    <w:rsid w:val="4EB44878"/>
    <w:rsid w:val="506D6934"/>
    <w:rsid w:val="542D5D29"/>
    <w:rsid w:val="557F59D1"/>
    <w:rsid w:val="56FE536D"/>
    <w:rsid w:val="57011BF0"/>
    <w:rsid w:val="57C447C2"/>
    <w:rsid w:val="57FF22D7"/>
    <w:rsid w:val="580922D5"/>
    <w:rsid w:val="5ABC5A64"/>
    <w:rsid w:val="5B9A08D9"/>
    <w:rsid w:val="5BC162B6"/>
    <w:rsid w:val="5C36732E"/>
    <w:rsid w:val="5C4952DC"/>
    <w:rsid w:val="5D1560FD"/>
    <w:rsid w:val="5E0E058B"/>
    <w:rsid w:val="5EE91DD3"/>
    <w:rsid w:val="613F3EDE"/>
    <w:rsid w:val="62307EA6"/>
    <w:rsid w:val="63F22B13"/>
    <w:rsid w:val="642053CC"/>
    <w:rsid w:val="64AE328C"/>
    <w:rsid w:val="658C6239"/>
    <w:rsid w:val="66287D10"/>
    <w:rsid w:val="670E6328"/>
    <w:rsid w:val="6755542C"/>
    <w:rsid w:val="67704073"/>
    <w:rsid w:val="67A5489B"/>
    <w:rsid w:val="69294966"/>
    <w:rsid w:val="69FD14B4"/>
    <w:rsid w:val="6AB328CB"/>
    <w:rsid w:val="6DC2192F"/>
    <w:rsid w:val="6DCA5399"/>
    <w:rsid w:val="6DCF7275"/>
    <w:rsid w:val="6E2D05A3"/>
    <w:rsid w:val="6E6E472E"/>
    <w:rsid w:val="6EB506C4"/>
    <w:rsid w:val="6ED926EF"/>
    <w:rsid w:val="6F941DD7"/>
    <w:rsid w:val="6FD42D69"/>
    <w:rsid w:val="71F27892"/>
    <w:rsid w:val="730D6A2C"/>
    <w:rsid w:val="73BD3A4B"/>
    <w:rsid w:val="743A4B8B"/>
    <w:rsid w:val="748A2B38"/>
    <w:rsid w:val="75A44E30"/>
    <w:rsid w:val="76BB7D9C"/>
    <w:rsid w:val="771C1C92"/>
    <w:rsid w:val="7787079E"/>
    <w:rsid w:val="779D682A"/>
    <w:rsid w:val="78AB0C01"/>
    <w:rsid w:val="797A0460"/>
    <w:rsid w:val="79835BAD"/>
    <w:rsid w:val="79B63C7A"/>
    <w:rsid w:val="7C0121EB"/>
    <w:rsid w:val="7C9D6D3B"/>
    <w:rsid w:val="7D5471E5"/>
    <w:rsid w:val="7F070D07"/>
    <w:rsid w:val="7F9055B3"/>
    <w:rsid w:val="7FFD3B64"/>
    <w:rsid w:val="BDEF7CA7"/>
    <w:rsid w:val="E7A55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4"/>
    <w:qFormat/>
    <w:uiPriority w:val="99"/>
    <w:rPr>
      <w:sz w:val="18"/>
      <w:szCs w:val="18"/>
    </w:rPr>
  </w:style>
  <w:style w:type="character" w:customStyle="1" w:styleId="10">
    <w:name w:val="页脚 Char"/>
    <w:basedOn w:val="8"/>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8"/>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2678</Words>
  <Characters>2755</Characters>
  <Lines>34</Lines>
  <Paragraphs>9</Paragraphs>
  <TotalTime>3</TotalTime>
  <ScaleCrop>false</ScaleCrop>
  <LinksUpToDate>false</LinksUpToDate>
  <CharactersWithSpaces>2755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2024-12-26T11:59:00Z</dcterms:created>
  <dc:creator>1</dc:creator>
  <cp:lastModifiedBy>Cherin</cp:lastModifiedBy>
  <cp:lastPrinted>2025-04-11T12:59:00Z</cp:lastPrinted>
  <dcterms:modified xsi:type="dcterms:W3CDTF">2026-05-19T08:54:40Z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434A61A627D749E198F05CF67AC47FEA_13</vt:lpwstr>
  </property>
  <property fmtid="{D5CDD505-2E9C-101B-9397-08002B2CF9AE}" pid="4" name="KSOTemplateDocerSaveRecord">
    <vt:lpwstr>eyJoZGlkIjoiOTg5YWE1MTYyYjcwYTVmYWQ2ODA0YTUyNzA2MDVmYzEiLCJ1c2VySWQiOiIxMzQ3MjAxMTA3In0=</vt:lpwstr>
  </property>
</Properties>
</file>