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CA0" w:rsidRDefault="00615CA0" w:rsidP="00615CA0">
      <w:pPr>
        <w:ind w:left="1"/>
        <w:rPr>
          <w:rFonts w:ascii="Times New Roman" w:eastAsia="方正黑体" w:hAnsi="Times New Roman" w:cs="Times New Roman"/>
          <w:sz w:val="32"/>
          <w:szCs w:val="32"/>
        </w:rPr>
      </w:pPr>
      <w:r>
        <w:rPr>
          <w:rFonts w:ascii="宋体" w:hAnsi="宋体" w:hint="eastAsia"/>
          <w:sz w:val="32"/>
          <w:szCs w:val="32"/>
        </w:rPr>
        <w:t>附件</w:t>
      </w:r>
      <w:r>
        <w:rPr>
          <w:rFonts w:ascii="Times New Roman" w:eastAsia="方正黑体" w:hAnsi="Times New Roman" w:cs="Times New Roman"/>
          <w:sz w:val="32"/>
          <w:szCs w:val="32"/>
        </w:rPr>
        <w:t>3</w:t>
      </w:r>
      <w:r>
        <w:rPr>
          <w:rFonts w:ascii="宋体" w:hAnsi="宋体" w:hint="eastAsia"/>
          <w:sz w:val="32"/>
          <w:szCs w:val="32"/>
        </w:rPr>
        <w:t>：自然资源部不动产登记中心外协项目需求汇总</w:t>
      </w:r>
    </w:p>
    <w:p w:rsidR="00615CA0" w:rsidRDefault="00615CA0" w:rsidP="00615CA0">
      <w:pPr>
        <w:rPr>
          <w:rFonts w:ascii="Times New Roman" w:hAnsi="Times New Roman" w:cs="Times New Roman"/>
        </w:rPr>
      </w:pPr>
      <w:r>
        <w:rPr>
          <w:rFonts w:ascii="Times New Roman" w:hAnsi="Times New Roman" w:cs="Times New Roman"/>
        </w:rPr>
        <w:t xml:space="preserve"> </w:t>
      </w:r>
    </w:p>
    <w:p w:rsidR="00615CA0" w:rsidRDefault="00615CA0" w:rsidP="00615CA0">
      <w:pPr>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 xml:space="preserve"> </w:t>
      </w:r>
    </w:p>
    <w:p w:rsidR="00615CA0" w:rsidRDefault="00615CA0" w:rsidP="00615CA0">
      <w:pPr>
        <w:jc w:val="center"/>
        <w:rPr>
          <w:rFonts w:ascii="Times New Roman" w:eastAsia="方正小标宋简体" w:hAnsi="Times New Roman" w:cs="Times New Roman"/>
          <w:sz w:val="44"/>
          <w:szCs w:val="44"/>
        </w:rPr>
      </w:pPr>
      <w:r>
        <w:rPr>
          <w:rFonts w:ascii="宋体" w:hAnsi="宋体" w:hint="eastAsia"/>
          <w:sz w:val="44"/>
          <w:szCs w:val="44"/>
        </w:rPr>
        <w:t>外协项目需求说明（序号：</w:t>
      </w:r>
      <w:r>
        <w:rPr>
          <w:rFonts w:ascii="Times New Roman" w:eastAsia="方正小标宋简体" w:hAnsi="Times New Roman" w:cs="Times New Roman"/>
          <w:sz w:val="44"/>
          <w:szCs w:val="44"/>
        </w:rPr>
        <w:t>01</w:t>
      </w:r>
      <w:r>
        <w:rPr>
          <w:rFonts w:ascii="宋体" w:hAnsi="宋体" w:hint="eastAsia"/>
          <w:sz w:val="44"/>
          <w:szCs w:val="44"/>
        </w:rPr>
        <w:t>）</w:t>
      </w:r>
    </w:p>
    <w:p w:rsidR="00615CA0" w:rsidRDefault="00615CA0" w:rsidP="00615CA0">
      <w:pPr>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 xml:space="preserve"> </w:t>
      </w: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1"/>
        <w:gridCol w:w="4230"/>
        <w:gridCol w:w="1418"/>
        <w:gridCol w:w="1578"/>
      </w:tblGrid>
      <w:tr w:rsidR="00615CA0" w:rsidTr="00615CA0">
        <w:trPr>
          <w:trHeight w:val="764"/>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pacing w:line="320" w:lineRule="exact"/>
              <w:jc w:val="center"/>
              <w:rPr>
                <w:rFonts w:ascii="Times New Roman" w:eastAsia="方正黑体" w:hAnsi="Times New Roman" w:cs="Times New Roman"/>
                <w:sz w:val="24"/>
                <w:szCs w:val="24"/>
              </w:rPr>
            </w:pPr>
            <w:r>
              <w:rPr>
                <w:rFonts w:ascii="宋体" w:hAnsi="宋体" w:hint="eastAsia"/>
                <w:sz w:val="24"/>
                <w:szCs w:val="24"/>
              </w:rPr>
              <w:t>项目名称</w:t>
            </w:r>
          </w:p>
        </w:tc>
        <w:tc>
          <w:tcPr>
            <w:tcW w:w="4230" w:type="dxa"/>
            <w:tcBorders>
              <w:top w:val="single" w:sz="4" w:space="0" w:color="auto"/>
              <w:left w:val="nil"/>
              <w:bottom w:val="single" w:sz="4" w:space="0" w:color="auto"/>
              <w:right w:val="single" w:sz="4" w:space="0" w:color="auto"/>
            </w:tcBorders>
            <w:vAlign w:val="center"/>
            <w:hideMark/>
          </w:tcPr>
          <w:p w:rsidR="00615CA0" w:rsidRDefault="00615CA0">
            <w:pPr>
              <w:spacing w:line="320" w:lineRule="exact"/>
              <w:rPr>
                <w:rFonts w:ascii="Times New Roman" w:eastAsia="方正仿宋" w:hAnsi="Times New Roman" w:cs="Times New Roman"/>
                <w:sz w:val="24"/>
                <w:szCs w:val="24"/>
              </w:rPr>
            </w:pPr>
            <w:r>
              <w:rPr>
                <w:rFonts w:ascii="宋体" w:hAnsi="宋体" w:hint="eastAsia"/>
                <w:sz w:val="24"/>
                <w:szCs w:val="24"/>
              </w:rPr>
              <w:t>不动产统一登记制度实施评估研究</w:t>
            </w:r>
          </w:p>
        </w:tc>
        <w:tc>
          <w:tcPr>
            <w:tcW w:w="1418" w:type="dxa"/>
            <w:tcBorders>
              <w:top w:val="single" w:sz="4" w:space="0" w:color="auto"/>
              <w:left w:val="nil"/>
              <w:bottom w:val="single" w:sz="4" w:space="0" w:color="auto"/>
              <w:right w:val="single" w:sz="4" w:space="0" w:color="auto"/>
            </w:tcBorders>
            <w:vAlign w:val="center"/>
            <w:hideMark/>
          </w:tcPr>
          <w:p w:rsidR="00615CA0" w:rsidRDefault="00615CA0">
            <w:pPr>
              <w:spacing w:line="320" w:lineRule="exact"/>
              <w:jc w:val="center"/>
              <w:rPr>
                <w:rFonts w:ascii="Times New Roman" w:eastAsia="方正仿宋" w:hAnsi="Times New Roman" w:cs="Times New Roman"/>
                <w:sz w:val="24"/>
                <w:szCs w:val="24"/>
              </w:rPr>
            </w:pPr>
            <w:r>
              <w:rPr>
                <w:rFonts w:ascii="宋体" w:hAnsi="宋体" w:hint="eastAsia"/>
                <w:sz w:val="24"/>
                <w:szCs w:val="24"/>
              </w:rPr>
              <w:t>经费预算</w:t>
            </w:r>
          </w:p>
        </w:tc>
        <w:tc>
          <w:tcPr>
            <w:tcW w:w="1578" w:type="dxa"/>
            <w:tcBorders>
              <w:top w:val="single" w:sz="4" w:space="0" w:color="auto"/>
              <w:left w:val="nil"/>
              <w:bottom w:val="single" w:sz="4" w:space="0" w:color="auto"/>
              <w:right w:val="single" w:sz="4" w:space="0" w:color="auto"/>
            </w:tcBorders>
            <w:vAlign w:val="center"/>
            <w:hideMark/>
          </w:tcPr>
          <w:p w:rsidR="00615CA0" w:rsidRDefault="00615CA0">
            <w:pPr>
              <w:spacing w:line="320" w:lineRule="exact"/>
              <w:jc w:val="center"/>
              <w:rPr>
                <w:rFonts w:ascii="Times New Roman" w:eastAsia="方正仿宋" w:hAnsi="Times New Roman" w:cs="Times New Roman"/>
                <w:sz w:val="24"/>
                <w:szCs w:val="24"/>
              </w:rPr>
            </w:pPr>
            <w:r>
              <w:rPr>
                <w:rFonts w:ascii="Times New Roman" w:eastAsia="方正仿宋" w:hAnsi="Times New Roman" w:cs="Times New Roman"/>
                <w:sz w:val="24"/>
                <w:szCs w:val="24"/>
              </w:rPr>
              <w:t>25</w:t>
            </w:r>
            <w:r>
              <w:rPr>
                <w:rFonts w:ascii="宋体" w:hAnsi="宋体" w:hint="eastAsia"/>
                <w:sz w:val="24"/>
                <w:szCs w:val="24"/>
              </w:rPr>
              <w:t>万</w:t>
            </w:r>
          </w:p>
        </w:tc>
      </w:tr>
      <w:tr w:rsidR="00615CA0" w:rsidTr="00615CA0">
        <w:trPr>
          <w:trHeight w:val="2357"/>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项目背景</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Times New Roman" w:eastAsia="方正仿宋" w:hAnsi="Times New Roman" w:cs="Times New Roman"/>
                <w:sz w:val="24"/>
                <w:szCs w:val="24"/>
              </w:rPr>
              <w:t>2015</w:t>
            </w:r>
            <w:r>
              <w:rPr>
                <w:rFonts w:ascii="宋体" w:hAnsi="宋体" w:hint="eastAsia"/>
                <w:sz w:val="24"/>
                <w:szCs w:val="24"/>
              </w:rPr>
              <w:t>年</w:t>
            </w:r>
            <w:r>
              <w:rPr>
                <w:rFonts w:ascii="Times New Roman" w:eastAsia="方正仿宋" w:hAnsi="Times New Roman" w:cs="Times New Roman"/>
                <w:sz w:val="24"/>
                <w:szCs w:val="24"/>
              </w:rPr>
              <w:t>3</w:t>
            </w:r>
            <w:r>
              <w:rPr>
                <w:rFonts w:ascii="宋体" w:hAnsi="宋体" w:hint="eastAsia"/>
                <w:sz w:val="24"/>
                <w:szCs w:val="24"/>
              </w:rPr>
              <w:t>月《不动产登记暂行条例》施行，不动产统一登记制度至今已经实行</w:t>
            </w:r>
            <w:r>
              <w:rPr>
                <w:rFonts w:ascii="Times New Roman" w:eastAsia="方正仿宋" w:hAnsi="Times New Roman" w:cs="Times New Roman"/>
                <w:sz w:val="24"/>
                <w:szCs w:val="24"/>
              </w:rPr>
              <w:t>5</w:t>
            </w:r>
            <w:r>
              <w:rPr>
                <w:rFonts w:ascii="宋体" w:hAnsi="宋体" w:hint="eastAsia"/>
                <w:sz w:val="24"/>
                <w:szCs w:val="24"/>
              </w:rPr>
              <w:t>年。不管是从更好推进不动产登记工作的角度，还是从更好完善不动产登记制度的角度，都有必要对</w:t>
            </w:r>
            <w:r>
              <w:rPr>
                <w:rFonts w:ascii="Times New Roman" w:eastAsia="方正仿宋" w:hAnsi="Times New Roman" w:cs="Times New Roman"/>
                <w:sz w:val="24"/>
                <w:szCs w:val="24"/>
              </w:rPr>
              <w:t>5</w:t>
            </w:r>
            <w:r>
              <w:rPr>
                <w:rFonts w:ascii="宋体" w:hAnsi="宋体" w:hint="eastAsia"/>
                <w:sz w:val="24"/>
                <w:szCs w:val="24"/>
              </w:rPr>
              <w:t>年来的工作和制度实施情况作一次全面的、深入的、细致的评估，以更好推动不动产统一登记制度完善，支撑《不动产登记法》立法起草，更好改进不动产登记工作。</w:t>
            </w:r>
          </w:p>
        </w:tc>
      </w:tr>
      <w:tr w:rsidR="00615CA0" w:rsidTr="00615CA0">
        <w:trPr>
          <w:trHeight w:val="2945"/>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主要目标与</w:t>
            </w:r>
          </w:p>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研究内容</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结合《不动产登记暂行条例》颁布实施</w:t>
            </w:r>
            <w:r>
              <w:rPr>
                <w:rFonts w:ascii="Times New Roman" w:eastAsia="方正仿宋" w:hAnsi="Times New Roman" w:cs="Times New Roman"/>
                <w:sz w:val="24"/>
                <w:szCs w:val="24"/>
              </w:rPr>
              <w:t>5</w:t>
            </w:r>
            <w:r>
              <w:rPr>
                <w:rFonts w:ascii="宋体" w:hAnsi="宋体" w:hint="eastAsia"/>
                <w:sz w:val="24"/>
                <w:szCs w:val="24"/>
              </w:rPr>
              <w:t>年以来的不动产登记工作推进情况、制度实施情况，对不动产统一登记制度体系建构情况和不动产统一登记制度推行实施情况，作一次全面的、整体的、深入的、细致的评估，从理论、实践和工作推动等层面，总结工作成效和好经验，发现制度实施过程中存在的问题、不足和需要完善的内容，提出更好推进工作、完善制度的意见和建议，为下一步完善不动产登记制度，深化不动产登记改革奠定基础。</w:t>
            </w:r>
          </w:p>
        </w:tc>
      </w:tr>
      <w:tr w:rsidR="00615CA0" w:rsidTr="00615CA0">
        <w:trPr>
          <w:trHeight w:val="2673"/>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重点问题</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rPr>
            </w:pPr>
            <w:r>
              <w:rPr>
                <w:rFonts w:ascii="宋体" w:hAnsi="宋体" w:hint="eastAsia"/>
                <w:sz w:val="24"/>
                <w:szCs w:val="24"/>
              </w:rPr>
              <w:t>重点针对《不动产登记暂行条例》《不动产登记暂行条例实施细则》《不动产登记操作规范（试行）》《不动产登记资料查询暂行办法》、不动产登记簿证样式及适用、不动产登记权籍调查、不动产登记信息化建设等技术规范等方面，对不动产登记制度体系全部内容及其实施情况，作全面的总结评估，总结经验和成效，发现问题和完善制度需求，为下一步制度完善和工作改进提出有价值的意见和建议。</w:t>
            </w:r>
          </w:p>
        </w:tc>
      </w:tr>
      <w:tr w:rsidR="00615CA0" w:rsidTr="00615CA0">
        <w:trPr>
          <w:trHeight w:val="738"/>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预期成果</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《不动产统一登记制度实施评估研究报告》</w:t>
            </w:r>
          </w:p>
        </w:tc>
      </w:tr>
      <w:tr w:rsidR="00615CA0" w:rsidTr="00615CA0">
        <w:trPr>
          <w:trHeight w:val="846"/>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其他要求</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无</w:t>
            </w:r>
          </w:p>
        </w:tc>
      </w:tr>
    </w:tbl>
    <w:p w:rsidR="00615CA0" w:rsidRDefault="00615CA0" w:rsidP="00615CA0">
      <w:pPr>
        <w:rPr>
          <w:rFonts w:ascii="Times New Roman" w:hAnsi="Times New Roman" w:cs="Times New Roman"/>
        </w:rPr>
      </w:pPr>
      <w:r>
        <w:rPr>
          <w:rFonts w:ascii="Times New Roman" w:hAnsi="Times New Roman" w:cs="Times New Roman"/>
        </w:rPr>
        <w:t xml:space="preserve"> </w:t>
      </w:r>
    </w:p>
    <w:p w:rsidR="00615CA0" w:rsidRDefault="00615CA0" w:rsidP="00615CA0">
      <w:pPr>
        <w:jc w:val="center"/>
        <w:rPr>
          <w:rFonts w:ascii="Times New Roman" w:hAnsi="Times New Roman" w:cs="Times New Roman"/>
          <w:sz w:val="44"/>
          <w:szCs w:val="44"/>
        </w:rPr>
      </w:pPr>
      <w:r>
        <w:rPr>
          <w:rFonts w:ascii="Times New Roman" w:hAnsi="Times New Roman" w:cs="Times New Roman"/>
        </w:rPr>
        <w:lastRenderedPageBreak/>
        <w:br w:type="page"/>
      </w:r>
    </w:p>
    <w:p w:rsidR="00615CA0" w:rsidRDefault="00615CA0" w:rsidP="00615CA0">
      <w:pPr>
        <w:jc w:val="center"/>
        <w:rPr>
          <w:rFonts w:ascii="Times New Roman" w:eastAsia="方正小标宋简体" w:hAnsi="Times New Roman" w:cs="Times New Roman"/>
          <w:sz w:val="44"/>
          <w:szCs w:val="44"/>
        </w:rPr>
      </w:pPr>
      <w:r>
        <w:rPr>
          <w:rFonts w:ascii="宋体" w:hAnsi="宋体" w:hint="eastAsia"/>
          <w:sz w:val="44"/>
          <w:szCs w:val="44"/>
        </w:rPr>
        <w:lastRenderedPageBreak/>
        <w:t>外协项目需求说明（序号：</w:t>
      </w:r>
      <w:r>
        <w:rPr>
          <w:rFonts w:ascii="Times New Roman" w:eastAsia="方正小标宋简体" w:hAnsi="Times New Roman" w:cs="Times New Roman"/>
          <w:sz w:val="44"/>
          <w:szCs w:val="44"/>
        </w:rPr>
        <w:t>02</w:t>
      </w:r>
      <w:r>
        <w:rPr>
          <w:rFonts w:ascii="宋体" w:hAnsi="宋体" w:hint="eastAsia"/>
          <w:sz w:val="44"/>
          <w:szCs w:val="44"/>
        </w:rPr>
        <w:t>）</w:t>
      </w:r>
    </w:p>
    <w:p w:rsidR="00615CA0" w:rsidRDefault="00615CA0" w:rsidP="00615CA0">
      <w:pPr>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 xml:space="preserve"> </w:t>
      </w: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95"/>
        <w:gridCol w:w="4536"/>
        <w:gridCol w:w="1276"/>
        <w:gridCol w:w="1720"/>
      </w:tblGrid>
      <w:tr w:rsidR="00615CA0" w:rsidTr="00615CA0">
        <w:trPr>
          <w:trHeight w:val="595"/>
          <w:jc w:val="center"/>
        </w:trPr>
        <w:tc>
          <w:tcPr>
            <w:tcW w:w="1495"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pacing w:line="320" w:lineRule="exact"/>
              <w:jc w:val="center"/>
              <w:rPr>
                <w:rFonts w:ascii="Times New Roman" w:eastAsia="方正黑体" w:hAnsi="Times New Roman" w:cs="Times New Roman"/>
                <w:sz w:val="24"/>
                <w:szCs w:val="24"/>
              </w:rPr>
            </w:pPr>
            <w:r>
              <w:rPr>
                <w:rFonts w:ascii="宋体" w:hAnsi="宋体" w:hint="eastAsia"/>
                <w:sz w:val="24"/>
                <w:szCs w:val="24"/>
              </w:rPr>
              <w:t>项目名称</w:t>
            </w:r>
          </w:p>
        </w:tc>
        <w:tc>
          <w:tcPr>
            <w:tcW w:w="4536" w:type="dxa"/>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不动产确权登记网升级维护</w:t>
            </w:r>
          </w:p>
        </w:tc>
        <w:tc>
          <w:tcPr>
            <w:tcW w:w="1276"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宋体" w:hAnsi="宋体" w:hint="eastAsia"/>
                <w:sz w:val="24"/>
                <w:szCs w:val="24"/>
              </w:rPr>
              <w:t>经费预算</w:t>
            </w:r>
          </w:p>
        </w:tc>
        <w:tc>
          <w:tcPr>
            <w:tcW w:w="1720"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Times New Roman" w:eastAsia="方正仿宋" w:hAnsi="Times New Roman" w:cs="Times New Roman"/>
                <w:sz w:val="24"/>
                <w:szCs w:val="24"/>
              </w:rPr>
              <w:t>26.65</w:t>
            </w:r>
            <w:r>
              <w:rPr>
                <w:rFonts w:ascii="宋体" w:hAnsi="宋体" w:hint="eastAsia"/>
                <w:sz w:val="24"/>
                <w:szCs w:val="24"/>
              </w:rPr>
              <w:t>万元</w:t>
            </w:r>
          </w:p>
        </w:tc>
      </w:tr>
      <w:tr w:rsidR="00615CA0" w:rsidTr="00615CA0">
        <w:trPr>
          <w:trHeight w:val="2963"/>
          <w:jc w:val="center"/>
        </w:trPr>
        <w:tc>
          <w:tcPr>
            <w:tcW w:w="1495"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spacing w:line="320" w:lineRule="exact"/>
              <w:jc w:val="center"/>
              <w:rPr>
                <w:rFonts w:ascii="Times New Roman" w:eastAsia="方正黑体" w:hAnsi="Times New Roman" w:cs="Times New Roman"/>
                <w:sz w:val="24"/>
                <w:szCs w:val="24"/>
              </w:rPr>
            </w:pPr>
            <w:r>
              <w:rPr>
                <w:rFonts w:ascii="宋体" w:hAnsi="宋体" w:hint="eastAsia"/>
                <w:sz w:val="24"/>
                <w:szCs w:val="24"/>
              </w:rPr>
              <w:t>项目背景</w:t>
            </w:r>
          </w:p>
        </w:tc>
        <w:tc>
          <w:tcPr>
            <w:tcW w:w="7532"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一是确权登记网是自然资源部不动产登记中心的门户网站，是中心的相关宣传、经验交流、意见收集等重要工作窗口；二是依据自然资源部确权登记局的重点工作</w:t>
            </w:r>
            <w:r>
              <w:rPr>
                <w:rFonts w:ascii="Times New Roman" w:eastAsia="方正仿宋" w:hAnsi="Times New Roman" w:cs="Times New Roman"/>
                <w:sz w:val="24"/>
                <w:szCs w:val="24"/>
              </w:rPr>
              <w:t xml:space="preserve"> </w:t>
            </w:r>
            <w:r>
              <w:rPr>
                <w:rFonts w:ascii="宋体" w:hAnsi="宋体" w:hint="eastAsia"/>
                <w:sz w:val="24"/>
                <w:szCs w:val="24"/>
              </w:rPr>
              <w:t>，通过系统上报汇总表格的方式，全面掌握地方不动产登记工作动态，为部制定政策，监督检查提供支撑，三是按照不动产权证书和登记证明监制办法的第六条规定，不动产权证书和登记证明应当具有唯一的印制流水号。省级国土资源主管部门应当及时掌握本行政区域内不动产权证书和登记证明的印制数量、印制流水号段和发行情况，并在发行的同时报送自然资源部。</w:t>
            </w:r>
          </w:p>
        </w:tc>
      </w:tr>
      <w:tr w:rsidR="00615CA0" w:rsidTr="00615CA0">
        <w:trPr>
          <w:trHeight w:val="3095"/>
          <w:jc w:val="center"/>
        </w:trPr>
        <w:tc>
          <w:tcPr>
            <w:tcW w:w="1495"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spacing w:line="320" w:lineRule="exact"/>
              <w:jc w:val="center"/>
              <w:rPr>
                <w:rFonts w:ascii="Times New Roman" w:eastAsia="方正黑体" w:hAnsi="Times New Roman" w:cs="Times New Roman"/>
                <w:sz w:val="24"/>
                <w:szCs w:val="24"/>
              </w:rPr>
            </w:pPr>
            <w:r>
              <w:rPr>
                <w:rFonts w:ascii="宋体" w:hAnsi="宋体" w:hint="eastAsia"/>
                <w:sz w:val="24"/>
                <w:szCs w:val="24"/>
              </w:rPr>
              <w:t>主要目标与</w:t>
            </w:r>
          </w:p>
          <w:p w:rsidR="00615CA0" w:rsidRDefault="00615CA0">
            <w:pPr>
              <w:snapToGrid w:val="0"/>
              <w:spacing w:line="320" w:lineRule="exact"/>
              <w:jc w:val="center"/>
              <w:rPr>
                <w:rFonts w:ascii="Times New Roman" w:eastAsia="方正黑体" w:hAnsi="Times New Roman" w:cs="Times New Roman"/>
                <w:sz w:val="24"/>
                <w:szCs w:val="24"/>
              </w:rPr>
            </w:pPr>
            <w:r>
              <w:rPr>
                <w:rFonts w:ascii="宋体" w:hAnsi="宋体" w:hint="eastAsia"/>
                <w:sz w:val="24"/>
                <w:szCs w:val="24"/>
              </w:rPr>
              <w:t>研究内容</w:t>
            </w:r>
          </w:p>
        </w:tc>
        <w:tc>
          <w:tcPr>
            <w:tcW w:w="7532"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一是继续维护自然资源（不动产）确权登记网站。根据年度重点工作。维护升级自然资源（不动产）确权登记网政策宣传、经验交流、意见收集、数据汇总等工作；二是开发全国不动产登记工作进展统计系统。及时根据年度不动产登记工作重点，修订汇总统计表格利用系统汇总数据，为部制定政策，检查督导服务；三是利用系统收集整理各省不动产权证书、证明印制数量、印制流水号段和发行情况，开发全国不动产权属证书和证明号段汇总系统。</w:t>
            </w:r>
          </w:p>
        </w:tc>
      </w:tr>
      <w:tr w:rsidR="00615CA0" w:rsidTr="00615CA0">
        <w:trPr>
          <w:trHeight w:val="2861"/>
          <w:jc w:val="center"/>
        </w:trPr>
        <w:tc>
          <w:tcPr>
            <w:tcW w:w="1495"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spacing w:line="320" w:lineRule="exact"/>
              <w:jc w:val="center"/>
              <w:rPr>
                <w:rFonts w:ascii="Times New Roman" w:eastAsia="方正黑体" w:hAnsi="Times New Roman" w:cs="Times New Roman"/>
                <w:sz w:val="24"/>
                <w:szCs w:val="24"/>
              </w:rPr>
            </w:pPr>
            <w:r>
              <w:rPr>
                <w:rFonts w:ascii="宋体" w:hAnsi="宋体" w:hint="eastAsia"/>
                <w:sz w:val="24"/>
                <w:szCs w:val="24"/>
              </w:rPr>
              <w:t>重点问题</w:t>
            </w:r>
          </w:p>
        </w:tc>
        <w:tc>
          <w:tcPr>
            <w:tcW w:w="7532"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重点根据自然资源和不动产登记年度重点工作，维护自然资源（不动产）确权登记网站，构建全国自然资源（不动产）确权登记政策宣传、经验交流的支撑平台；开发不动产登记工作进展情况月报系统，持续开展地方不动产登记进展情况统计工作，实时掌握全国不动产登记规范化建设面上情况；开发全国不动产权属证书和证明号段汇总公示系统，利用互联网掌握不动产权证书、证明印制数量、印制流水号段和发行情况情况。</w:t>
            </w:r>
          </w:p>
        </w:tc>
      </w:tr>
      <w:tr w:rsidR="00615CA0" w:rsidTr="00615CA0">
        <w:trPr>
          <w:trHeight w:val="1340"/>
          <w:jc w:val="center"/>
        </w:trPr>
        <w:tc>
          <w:tcPr>
            <w:tcW w:w="1495"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spacing w:line="320" w:lineRule="exact"/>
              <w:jc w:val="center"/>
              <w:rPr>
                <w:rFonts w:ascii="Times New Roman" w:eastAsia="方正黑体" w:hAnsi="Times New Roman" w:cs="Times New Roman"/>
                <w:sz w:val="24"/>
                <w:szCs w:val="24"/>
              </w:rPr>
            </w:pPr>
            <w:r>
              <w:rPr>
                <w:rFonts w:ascii="宋体" w:hAnsi="宋体" w:hint="eastAsia"/>
                <w:sz w:val="24"/>
                <w:szCs w:val="24"/>
              </w:rPr>
              <w:t>预期成果</w:t>
            </w:r>
          </w:p>
        </w:tc>
        <w:tc>
          <w:tcPr>
            <w:tcW w:w="7532"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Times New Roman" w:eastAsia="方正仿宋" w:hAnsi="Times New Roman" w:cs="Times New Roman"/>
                <w:sz w:val="24"/>
                <w:szCs w:val="24"/>
              </w:rPr>
              <w:t>1.</w:t>
            </w:r>
            <w:r>
              <w:rPr>
                <w:rFonts w:ascii="宋体" w:hAnsi="宋体" w:hint="eastAsia"/>
                <w:sz w:val="24"/>
                <w:szCs w:val="24"/>
              </w:rPr>
              <w:t>自然资源（不动产）确权登记网站的维护升级；</w:t>
            </w:r>
          </w:p>
          <w:p w:rsidR="00615CA0" w:rsidRDefault="00615CA0">
            <w:pPr>
              <w:rPr>
                <w:rFonts w:ascii="Times New Roman" w:eastAsia="方正仿宋" w:hAnsi="Times New Roman" w:cs="Times New Roman"/>
                <w:sz w:val="24"/>
                <w:szCs w:val="24"/>
              </w:rPr>
            </w:pPr>
            <w:r>
              <w:rPr>
                <w:rFonts w:ascii="Times New Roman" w:eastAsia="方正仿宋" w:hAnsi="Times New Roman" w:cs="Times New Roman"/>
                <w:sz w:val="24"/>
                <w:szCs w:val="24"/>
              </w:rPr>
              <w:t>2.</w:t>
            </w:r>
            <w:r>
              <w:rPr>
                <w:rFonts w:ascii="宋体" w:hAnsi="宋体" w:hint="eastAsia"/>
                <w:sz w:val="24"/>
                <w:szCs w:val="24"/>
              </w:rPr>
              <w:t>开发不动产登记工作进展情况统计系统及操作说明；</w:t>
            </w:r>
          </w:p>
          <w:p w:rsidR="00615CA0" w:rsidRDefault="00615CA0">
            <w:pPr>
              <w:rPr>
                <w:rFonts w:ascii="Times New Roman" w:eastAsia="方正仿宋" w:hAnsi="Times New Roman" w:cs="Times New Roman"/>
                <w:sz w:val="24"/>
                <w:szCs w:val="24"/>
              </w:rPr>
            </w:pPr>
            <w:r>
              <w:rPr>
                <w:rFonts w:ascii="Times New Roman" w:eastAsia="方正仿宋" w:hAnsi="Times New Roman" w:cs="Times New Roman"/>
                <w:sz w:val="24"/>
                <w:szCs w:val="24"/>
              </w:rPr>
              <w:t>3.</w:t>
            </w:r>
            <w:r>
              <w:rPr>
                <w:rFonts w:ascii="宋体" w:hAnsi="宋体" w:hint="eastAsia"/>
                <w:sz w:val="24"/>
                <w:szCs w:val="24"/>
              </w:rPr>
              <w:t>开发全国不动产权属证书和证明号段汇总系统及操作说明。</w:t>
            </w:r>
          </w:p>
        </w:tc>
      </w:tr>
      <w:tr w:rsidR="00615CA0" w:rsidTr="00615CA0">
        <w:trPr>
          <w:trHeight w:val="770"/>
          <w:jc w:val="center"/>
        </w:trPr>
        <w:tc>
          <w:tcPr>
            <w:tcW w:w="1495"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spacing w:line="320" w:lineRule="exact"/>
              <w:jc w:val="center"/>
              <w:rPr>
                <w:rFonts w:ascii="Times New Roman" w:eastAsia="方正黑体" w:hAnsi="Times New Roman" w:cs="Times New Roman"/>
                <w:sz w:val="24"/>
                <w:szCs w:val="24"/>
              </w:rPr>
            </w:pPr>
            <w:r>
              <w:rPr>
                <w:rFonts w:ascii="宋体" w:hAnsi="宋体" w:hint="eastAsia"/>
                <w:sz w:val="24"/>
                <w:szCs w:val="24"/>
              </w:rPr>
              <w:t>其他要求</w:t>
            </w:r>
          </w:p>
        </w:tc>
        <w:tc>
          <w:tcPr>
            <w:tcW w:w="7532"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无</w:t>
            </w:r>
          </w:p>
        </w:tc>
      </w:tr>
    </w:tbl>
    <w:p w:rsidR="00615CA0" w:rsidRDefault="00615CA0" w:rsidP="00615CA0">
      <w:pPr>
        <w:rPr>
          <w:rFonts w:ascii="Times New Roman" w:hAnsi="Times New Roman" w:cs="Times New Roman"/>
        </w:rPr>
      </w:pPr>
      <w:r>
        <w:rPr>
          <w:rFonts w:ascii="Times New Roman" w:hAnsi="Times New Roman" w:cs="Times New Roman"/>
        </w:rPr>
        <w:t xml:space="preserve"> </w:t>
      </w:r>
    </w:p>
    <w:p w:rsidR="00615CA0" w:rsidRDefault="00615CA0" w:rsidP="00615CA0">
      <w:pPr>
        <w:jc w:val="center"/>
        <w:rPr>
          <w:rFonts w:ascii="Times New Roman" w:hAnsi="Times New Roman" w:cs="Times New Roman"/>
          <w:sz w:val="44"/>
          <w:szCs w:val="44"/>
        </w:rPr>
      </w:pPr>
      <w:r>
        <w:rPr>
          <w:rFonts w:ascii="Times New Roman" w:hAnsi="Times New Roman" w:cs="Times New Roman"/>
        </w:rPr>
        <w:br w:type="page"/>
      </w:r>
    </w:p>
    <w:p w:rsidR="00615CA0" w:rsidRDefault="00615CA0" w:rsidP="00615CA0">
      <w:pPr>
        <w:jc w:val="center"/>
        <w:rPr>
          <w:rFonts w:ascii="Times New Roman" w:eastAsia="方正小标宋简体" w:hAnsi="Times New Roman" w:cs="Times New Roman"/>
          <w:sz w:val="44"/>
          <w:szCs w:val="44"/>
        </w:rPr>
      </w:pPr>
      <w:r>
        <w:rPr>
          <w:rFonts w:ascii="宋体" w:hAnsi="宋体" w:hint="eastAsia"/>
          <w:sz w:val="44"/>
          <w:szCs w:val="44"/>
        </w:rPr>
        <w:lastRenderedPageBreak/>
        <w:t>外协项目需求说明（序号：</w:t>
      </w:r>
      <w:r>
        <w:rPr>
          <w:rFonts w:ascii="Times New Roman" w:eastAsia="方正小标宋简体" w:hAnsi="Times New Roman" w:cs="Times New Roman"/>
          <w:sz w:val="44"/>
          <w:szCs w:val="44"/>
        </w:rPr>
        <w:t>03</w:t>
      </w:r>
      <w:r>
        <w:rPr>
          <w:rFonts w:ascii="宋体" w:hAnsi="宋体" w:hint="eastAsia"/>
          <w:sz w:val="44"/>
          <w:szCs w:val="44"/>
        </w:rPr>
        <w:t>）</w:t>
      </w:r>
    </w:p>
    <w:p w:rsidR="00615CA0" w:rsidRDefault="00615CA0" w:rsidP="00615CA0">
      <w:pPr>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 xml:space="preserve"> </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0"/>
        <w:gridCol w:w="3569"/>
        <w:gridCol w:w="1189"/>
        <w:gridCol w:w="2064"/>
      </w:tblGrid>
      <w:tr w:rsidR="00615CA0" w:rsidTr="00615CA0">
        <w:trPr>
          <w:trHeight w:val="753"/>
          <w:jc w:val="center"/>
        </w:trPr>
        <w:tc>
          <w:tcPr>
            <w:tcW w:w="1700"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pacing w:line="320" w:lineRule="exact"/>
              <w:jc w:val="center"/>
              <w:rPr>
                <w:rFonts w:ascii="Times New Roman" w:eastAsia="方正黑体" w:hAnsi="Times New Roman" w:cs="Times New Roman"/>
                <w:sz w:val="24"/>
                <w:szCs w:val="24"/>
              </w:rPr>
            </w:pPr>
            <w:r>
              <w:rPr>
                <w:rFonts w:ascii="宋体" w:hAnsi="宋体" w:hint="eastAsia"/>
                <w:sz w:val="24"/>
                <w:szCs w:val="24"/>
              </w:rPr>
              <w:t>项目名称</w:t>
            </w:r>
          </w:p>
        </w:tc>
        <w:tc>
          <w:tcPr>
            <w:tcW w:w="3569" w:type="dxa"/>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kern w:val="0"/>
                <w:sz w:val="24"/>
                <w:szCs w:val="24"/>
              </w:rPr>
              <w:t>海域海岛不动产登记制度研究</w:t>
            </w:r>
          </w:p>
        </w:tc>
        <w:tc>
          <w:tcPr>
            <w:tcW w:w="1189"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宋体" w:hAnsi="宋体" w:hint="eastAsia"/>
                <w:sz w:val="24"/>
                <w:szCs w:val="24"/>
              </w:rPr>
              <w:t>经费预算</w:t>
            </w:r>
          </w:p>
        </w:tc>
        <w:tc>
          <w:tcPr>
            <w:tcW w:w="2064"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Times New Roman" w:eastAsia="方正仿宋" w:hAnsi="Times New Roman" w:cs="Times New Roman"/>
                <w:sz w:val="24"/>
                <w:szCs w:val="24"/>
              </w:rPr>
              <w:t>15</w:t>
            </w:r>
            <w:r>
              <w:rPr>
                <w:rFonts w:ascii="宋体" w:hAnsi="宋体" w:hint="eastAsia"/>
                <w:sz w:val="24"/>
                <w:szCs w:val="24"/>
              </w:rPr>
              <w:t>万</w:t>
            </w:r>
          </w:p>
        </w:tc>
      </w:tr>
      <w:tr w:rsidR="00615CA0" w:rsidTr="00615CA0">
        <w:trPr>
          <w:trHeight w:val="3132"/>
          <w:jc w:val="center"/>
        </w:trPr>
        <w:tc>
          <w:tcPr>
            <w:tcW w:w="1700"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项目背景</w:t>
            </w:r>
          </w:p>
        </w:tc>
        <w:tc>
          <w:tcPr>
            <w:tcW w:w="6822"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开展国家层面海域（无居民海岛）使用权中的海域与建（构）筑物一体登记、陆海结合项目登记、国家与地方登记衔接等制度研究，在现有的制度框架内运用法理提出相应的意见建议。</w:t>
            </w:r>
          </w:p>
        </w:tc>
      </w:tr>
      <w:tr w:rsidR="00615CA0" w:rsidTr="00615CA0">
        <w:trPr>
          <w:trHeight w:val="3262"/>
          <w:jc w:val="center"/>
        </w:trPr>
        <w:tc>
          <w:tcPr>
            <w:tcW w:w="1700"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主要目标与</w:t>
            </w:r>
          </w:p>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研究内容</w:t>
            </w:r>
          </w:p>
        </w:tc>
        <w:tc>
          <w:tcPr>
            <w:tcW w:w="6822"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研究梳理海域（无居民海岛）使用权及建筑物、构筑物所有权相关制度、流程、技术方法等，在现有的法律框架内，运用法理针对海域与建（构）筑物一体登记、陆海结合项目登记、国家与地方登记衔接、规范海籍调查等进行研究和探索，并提出具体意见建议。</w:t>
            </w:r>
          </w:p>
        </w:tc>
      </w:tr>
      <w:tr w:rsidR="00615CA0" w:rsidTr="00615CA0">
        <w:trPr>
          <w:trHeight w:val="2030"/>
          <w:jc w:val="center"/>
        </w:trPr>
        <w:tc>
          <w:tcPr>
            <w:tcW w:w="1700"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重点问题</w:t>
            </w:r>
          </w:p>
        </w:tc>
        <w:tc>
          <w:tcPr>
            <w:tcW w:w="6822"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重点针对海域与建（构）筑物一体登记、陆海结合项目登记、国家与地方登记衔接、规范海籍调查等进行研究。</w:t>
            </w:r>
          </w:p>
        </w:tc>
      </w:tr>
      <w:tr w:rsidR="00615CA0" w:rsidTr="00615CA0">
        <w:trPr>
          <w:trHeight w:val="593"/>
          <w:jc w:val="center"/>
        </w:trPr>
        <w:tc>
          <w:tcPr>
            <w:tcW w:w="1700"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预期成果</w:t>
            </w:r>
          </w:p>
        </w:tc>
        <w:tc>
          <w:tcPr>
            <w:tcW w:w="6822"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kern w:val="0"/>
                <w:sz w:val="24"/>
                <w:szCs w:val="24"/>
              </w:rPr>
            </w:pPr>
            <w:r>
              <w:rPr>
                <w:rFonts w:ascii="宋体" w:hAnsi="宋体" w:hint="eastAsia"/>
                <w:kern w:val="0"/>
                <w:sz w:val="24"/>
                <w:szCs w:val="24"/>
              </w:rPr>
              <w:t>《海域（无居民海岛）不动产登记制度研究报告》</w:t>
            </w:r>
          </w:p>
        </w:tc>
      </w:tr>
      <w:tr w:rsidR="00615CA0" w:rsidTr="00615CA0">
        <w:trPr>
          <w:trHeight w:val="846"/>
          <w:jc w:val="center"/>
        </w:trPr>
        <w:tc>
          <w:tcPr>
            <w:tcW w:w="1700"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其他要求</w:t>
            </w:r>
          </w:p>
        </w:tc>
        <w:tc>
          <w:tcPr>
            <w:tcW w:w="6822"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无</w:t>
            </w:r>
          </w:p>
        </w:tc>
      </w:tr>
    </w:tbl>
    <w:p w:rsidR="00615CA0" w:rsidRDefault="00615CA0" w:rsidP="00615CA0">
      <w:pPr>
        <w:rPr>
          <w:rFonts w:ascii="Times New Roman" w:hAnsi="Times New Roman" w:cs="Times New Roman"/>
        </w:rPr>
      </w:pPr>
      <w:r>
        <w:rPr>
          <w:rFonts w:ascii="Times New Roman" w:hAnsi="Times New Roman" w:cs="Times New Roman"/>
        </w:rPr>
        <w:t xml:space="preserve"> </w:t>
      </w:r>
    </w:p>
    <w:p w:rsidR="00615CA0" w:rsidRDefault="00615CA0" w:rsidP="00615CA0">
      <w:pPr>
        <w:rPr>
          <w:rFonts w:ascii="Times New Roman" w:hAnsi="Times New Roman" w:cs="Times New Roman"/>
          <w:sz w:val="44"/>
          <w:szCs w:val="44"/>
        </w:rPr>
      </w:pPr>
      <w:r>
        <w:rPr>
          <w:rFonts w:ascii="Times New Roman" w:hAnsi="Times New Roman" w:cs="Times New Roman"/>
        </w:rPr>
        <w:br w:type="page"/>
      </w:r>
    </w:p>
    <w:p w:rsidR="00615CA0" w:rsidRDefault="00615CA0" w:rsidP="00615CA0">
      <w:pPr>
        <w:jc w:val="center"/>
        <w:rPr>
          <w:rFonts w:ascii="Times New Roman" w:eastAsia="方正小标宋简体" w:hAnsi="Times New Roman" w:cs="Times New Roman"/>
          <w:sz w:val="44"/>
          <w:szCs w:val="44"/>
        </w:rPr>
      </w:pPr>
      <w:r>
        <w:rPr>
          <w:rFonts w:ascii="宋体" w:hAnsi="宋体" w:hint="eastAsia"/>
          <w:sz w:val="44"/>
          <w:szCs w:val="44"/>
        </w:rPr>
        <w:lastRenderedPageBreak/>
        <w:t>外协项目需求说明（序号：</w:t>
      </w:r>
      <w:r>
        <w:rPr>
          <w:rFonts w:ascii="Times New Roman" w:eastAsia="方正小标宋简体" w:hAnsi="Times New Roman" w:cs="Times New Roman"/>
          <w:sz w:val="44"/>
          <w:szCs w:val="44"/>
        </w:rPr>
        <w:t>04</w:t>
      </w:r>
      <w:r>
        <w:rPr>
          <w:rFonts w:ascii="宋体" w:hAnsi="宋体" w:hint="eastAsia"/>
          <w:sz w:val="44"/>
          <w:szCs w:val="44"/>
        </w:rPr>
        <w:t>）</w:t>
      </w:r>
    </w:p>
    <w:p w:rsidR="00615CA0" w:rsidRDefault="00615CA0" w:rsidP="00615CA0">
      <w:pPr>
        <w:jc w:val="center"/>
        <w:rPr>
          <w:rFonts w:ascii="Times New Roman" w:eastAsia="方正小标宋简体" w:hAnsi="Times New Roman" w:cs="Times New Roman"/>
          <w:sz w:val="24"/>
          <w:szCs w:val="24"/>
        </w:rPr>
      </w:pPr>
      <w:r>
        <w:rPr>
          <w:rFonts w:ascii="Times New Roman" w:eastAsia="方正小标宋简体" w:hAnsi="Times New Roman" w:cs="Times New Roman"/>
          <w:sz w:val="24"/>
          <w:szCs w:val="24"/>
        </w:rPr>
        <w:t xml:space="preserve"> </w:t>
      </w: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95"/>
        <w:gridCol w:w="4536"/>
        <w:gridCol w:w="1276"/>
        <w:gridCol w:w="1720"/>
      </w:tblGrid>
      <w:tr w:rsidR="00615CA0" w:rsidTr="00615CA0">
        <w:trPr>
          <w:trHeight w:val="870"/>
          <w:jc w:val="center"/>
        </w:trPr>
        <w:tc>
          <w:tcPr>
            <w:tcW w:w="1495"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pacing w:line="320" w:lineRule="exact"/>
              <w:jc w:val="center"/>
              <w:rPr>
                <w:rFonts w:ascii="Times New Roman" w:eastAsia="方正黑体" w:hAnsi="Times New Roman" w:cs="Times New Roman"/>
                <w:sz w:val="24"/>
                <w:szCs w:val="24"/>
              </w:rPr>
            </w:pPr>
            <w:r>
              <w:rPr>
                <w:rFonts w:ascii="宋体" w:hAnsi="宋体" w:hint="eastAsia"/>
                <w:sz w:val="24"/>
                <w:szCs w:val="24"/>
              </w:rPr>
              <w:t>项目名称</w:t>
            </w:r>
          </w:p>
        </w:tc>
        <w:tc>
          <w:tcPr>
            <w:tcW w:w="4536" w:type="dxa"/>
            <w:tcBorders>
              <w:top w:val="single" w:sz="4" w:space="0" w:color="auto"/>
              <w:left w:val="nil"/>
              <w:bottom w:val="single" w:sz="4" w:space="0" w:color="auto"/>
              <w:right w:val="single" w:sz="4" w:space="0" w:color="auto"/>
            </w:tcBorders>
            <w:vAlign w:val="center"/>
            <w:hideMark/>
          </w:tcPr>
          <w:p w:rsidR="00615CA0" w:rsidRDefault="00615CA0">
            <w:pPr>
              <w:spacing w:line="320" w:lineRule="exact"/>
              <w:rPr>
                <w:rFonts w:ascii="Times New Roman" w:eastAsia="方正仿宋" w:hAnsi="Times New Roman" w:cs="Times New Roman"/>
                <w:sz w:val="24"/>
                <w:szCs w:val="24"/>
              </w:rPr>
            </w:pPr>
            <w:r>
              <w:rPr>
                <w:rFonts w:ascii="宋体" w:hAnsi="宋体" w:hint="eastAsia"/>
                <w:sz w:val="24"/>
                <w:szCs w:val="24"/>
              </w:rPr>
              <w:t>自然资源所有权登记成果公示系统数据更新维护</w:t>
            </w:r>
          </w:p>
        </w:tc>
        <w:tc>
          <w:tcPr>
            <w:tcW w:w="1276" w:type="dxa"/>
            <w:tcBorders>
              <w:top w:val="single" w:sz="4" w:space="0" w:color="auto"/>
              <w:left w:val="nil"/>
              <w:bottom w:val="single" w:sz="4" w:space="0" w:color="auto"/>
              <w:right w:val="single" w:sz="4" w:space="0" w:color="auto"/>
            </w:tcBorders>
            <w:vAlign w:val="center"/>
            <w:hideMark/>
          </w:tcPr>
          <w:p w:rsidR="00615CA0" w:rsidRDefault="00615CA0">
            <w:pPr>
              <w:spacing w:line="320" w:lineRule="exact"/>
              <w:jc w:val="center"/>
              <w:rPr>
                <w:rFonts w:ascii="Times New Roman" w:eastAsia="方正仿宋" w:hAnsi="Times New Roman" w:cs="Times New Roman"/>
                <w:sz w:val="24"/>
                <w:szCs w:val="24"/>
              </w:rPr>
            </w:pPr>
            <w:r>
              <w:rPr>
                <w:rFonts w:ascii="宋体" w:hAnsi="宋体" w:hint="eastAsia"/>
                <w:sz w:val="24"/>
                <w:szCs w:val="24"/>
              </w:rPr>
              <w:t>经费预算</w:t>
            </w:r>
          </w:p>
        </w:tc>
        <w:tc>
          <w:tcPr>
            <w:tcW w:w="1720" w:type="dxa"/>
            <w:tcBorders>
              <w:top w:val="single" w:sz="4" w:space="0" w:color="auto"/>
              <w:left w:val="nil"/>
              <w:bottom w:val="single" w:sz="4" w:space="0" w:color="auto"/>
              <w:right w:val="single" w:sz="4" w:space="0" w:color="auto"/>
            </w:tcBorders>
            <w:vAlign w:val="center"/>
            <w:hideMark/>
          </w:tcPr>
          <w:p w:rsidR="00615CA0" w:rsidRDefault="00615CA0">
            <w:pPr>
              <w:spacing w:line="320" w:lineRule="exact"/>
              <w:jc w:val="center"/>
              <w:rPr>
                <w:rFonts w:ascii="Times New Roman" w:eastAsia="方正仿宋" w:hAnsi="Times New Roman" w:cs="Times New Roman"/>
                <w:sz w:val="24"/>
                <w:szCs w:val="24"/>
              </w:rPr>
            </w:pPr>
            <w:r>
              <w:rPr>
                <w:rFonts w:ascii="Times New Roman" w:eastAsia="方正仿宋" w:hAnsi="Times New Roman" w:cs="Times New Roman"/>
                <w:sz w:val="24"/>
                <w:szCs w:val="24"/>
              </w:rPr>
              <w:t>30.5</w:t>
            </w:r>
            <w:r>
              <w:rPr>
                <w:rFonts w:ascii="宋体" w:hAnsi="宋体" w:hint="eastAsia"/>
                <w:sz w:val="24"/>
                <w:szCs w:val="24"/>
              </w:rPr>
              <w:t>万元</w:t>
            </w:r>
          </w:p>
        </w:tc>
      </w:tr>
      <w:tr w:rsidR="00615CA0" w:rsidTr="00615CA0">
        <w:trPr>
          <w:trHeight w:val="2652"/>
          <w:jc w:val="center"/>
        </w:trPr>
        <w:tc>
          <w:tcPr>
            <w:tcW w:w="1495"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spacing w:line="320" w:lineRule="exact"/>
              <w:jc w:val="center"/>
              <w:rPr>
                <w:rFonts w:ascii="Times New Roman" w:eastAsia="方正黑体" w:hAnsi="Times New Roman" w:cs="Times New Roman"/>
                <w:sz w:val="24"/>
                <w:szCs w:val="24"/>
              </w:rPr>
            </w:pPr>
            <w:r>
              <w:rPr>
                <w:rFonts w:ascii="宋体" w:hAnsi="宋体" w:hint="eastAsia"/>
                <w:sz w:val="24"/>
                <w:szCs w:val="24"/>
              </w:rPr>
              <w:t>项目背景</w:t>
            </w:r>
          </w:p>
        </w:tc>
        <w:tc>
          <w:tcPr>
            <w:tcW w:w="7532"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《自然资源统一确权登记办法</w:t>
            </w:r>
            <w:r>
              <w:rPr>
                <w:rFonts w:ascii="Times New Roman" w:eastAsia="方正仿宋" w:hAnsi="Times New Roman" w:cs="Times New Roman"/>
                <w:sz w:val="24"/>
                <w:szCs w:val="24"/>
              </w:rPr>
              <w:t>(</w:t>
            </w:r>
            <w:r>
              <w:rPr>
                <w:rFonts w:ascii="宋体" w:hAnsi="宋体" w:hint="eastAsia"/>
                <w:sz w:val="24"/>
                <w:szCs w:val="24"/>
              </w:rPr>
              <w:t>试行</w:t>
            </w:r>
            <w:r>
              <w:rPr>
                <w:rFonts w:ascii="Times New Roman" w:eastAsia="方正仿宋" w:hAnsi="Times New Roman" w:cs="Times New Roman"/>
                <w:sz w:val="24"/>
                <w:szCs w:val="24"/>
              </w:rPr>
              <w:t>)</w:t>
            </w:r>
            <w:r>
              <w:rPr>
                <w:rFonts w:ascii="宋体" w:hAnsi="宋体" w:hint="eastAsia"/>
                <w:sz w:val="24"/>
                <w:szCs w:val="24"/>
              </w:rPr>
              <w:t>》第二十六条规定，</w:t>
            </w:r>
            <w:r>
              <w:rPr>
                <w:rFonts w:ascii="Times New Roman" w:eastAsia="方正仿宋" w:hAnsi="Times New Roman" w:cs="Times New Roman"/>
                <w:sz w:val="24"/>
                <w:szCs w:val="24"/>
              </w:rPr>
              <w:t>“</w:t>
            </w:r>
            <w:r>
              <w:rPr>
                <w:rFonts w:ascii="宋体" w:hAnsi="宋体" w:hint="eastAsia"/>
                <w:sz w:val="24"/>
                <w:szCs w:val="24"/>
              </w:rPr>
              <w:t>自然资源确权登记结果应当向社会公开，但涉及国家秘密以及《不动产登记暂行条例》规定的不动产登记的相关内容除外。</w:t>
            </w:r>
            <w:r>
              <w:rPr>
                <w:rFonts w:ascii="Times New Roman" w:eastAsia="方正仿宋" w:hAnsi="Times New Roman" w:cs="Times New Roman"/>
                <w:sz w:val="24"/>
                <w:szCs w:val="24"/>
              </w:rPr>
              <w:t>”</w:t>
            </w:r>
            <w:r>
              <w:rPr>
                <w:rFonts w:ascii="宋体" w:hAnsi="宋体" w:hint="eastAsia"/>
                <w:sz w:val="24"/>
                <w:szCs w:val="24"/>
              </w:rPr>
              <w:t>因此，在建立了自然资源所有权登记成果公示系统后，需委托相关有资质的作业单位对公示系统及时进行数据更新维护，确保系统的正常运转及数据的上传质量。</w:t>
            </w:r>
          </w:p>
        </w:tc>
      </w:tr>
      <w:tr w:rsidR="00615CA0" w:rsidTr="00615CA0">
        <w:trPr>
          <w:trHeight w:val="3553"/>
          <w:jc w:val="center"/>
        </w:trPr>
        <w:tc>
          <w:tcPr>
            <w:tcW w:w="1495"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spacing w:line="320" w:lineRule="exact"/>
              <w:jc w:val="center"/>
              <w:rPr>
                <w:rFonts w:ascii="Times New Roman" w:eastAsia="方正黑体" w:hAnsi="Times New Roman" w:cs="Times New Roman"/>
                <w:sz w:val="24"/>
                <w:szCs w:val="24"/>
              </w:rPr>
            </w:pPr>
            <w:r>
              <w:rPr>
                <w:rFonts w:ascii="宋体" w:hAnsi="宋体" w:hint="eastAsia"/>
                <w:sz w:val="24"/>
                <w:szCs w:val="24"/>
              </w:rPr>
              <w:t>主要目标与</w:t>
            </w:r>
          </w:p>
          <w:p w:rsidR="00615CA0" w:rsidRDefault="00615CA0">
            <w:pPr>
              <w:snapToGrid w:val="0"/>
              <w:spacing w:line="320" w:lineRule="exact"/>
              <w:jc w:val="center"/>
              <w:rPr>
                <w:rFonts w:ascii="Times New Roman" w:eastAsia="方正黑体" w:hAnsi="Times New Roman" w:cs="Times New Roman"/>
                <w:sz w:val="24"/>
                <w:szCs w:val="24"/>
              </w:rPr>
            </w:pPr>
            <w:r>
              <w:rPr>
                <w:rFonts w:ascii="宋体" w:hAnsi="宋体" w:hint="eastAsia"/>
                <w:sz w:val="24"/>
                <w:szCs w:val="24"/>
              </w:rPr>
              <w:t>研究内容</w:t>
            </w:r>
          </w:p>
        </w:tc>
        <w:tc>
          <w:tcPr>
            <w:tcW w:w="7532"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通过对基于互联网的自然资源所有权登记成果进行公示，更好地服务于自然资源管理部门和社会公众。结合国家公园自然资源统一确权登记的工作，进一步开展登记成果规范化建设，完善国家公园自然资源确权登记试点成果，加强登记成果整合集成展示，着力构建自然资源确权登记信息</w:t>
            </w:r>
            <w:r>
              <w:rPr>
                <w:rFonts w:ascii="Times New Roman" w:eastAsia="方正仿宋" w:hAnsi="Times New Roman" w:cs="Times New Roman"/>
                <w:sz w:val="24"/>
                <w:szCs w:val="24"/>
              </w:rPr>
              <w:t>“</w:t>
            </w:r>
            <w:r>
              <w:rPr>
                <w:rFonts w:ascii="宋体" w:hAnsi="宋体" w:hint="eastAsia"/>
                <w:sz w:val="24"/>
                <w:szCs w:val="24"/>
              </w:rPr>
              <w:t>一张网</w:t>
            </w:r>
            <w:r>
              <w:rPr>
                <w:rFonts w:ascii="Times New Roman" w:eastAsia="方正仿宋" w:hAnsi="Times New Roman" w:cs="Times New Roman"/>
                <w:sz w:val="24"/>
                <w:szCs w:val="24"/>
              </w:rPr>
              <w:t>”</w:t>
            </w:r>
            <w:r>
              <w:rPr>
                <w:rFonts w:ascii="宋体" w:hAnsi="宋体" w:hint="eastAsia"/>
                <w:sz w:val="24"/>
                <w:szCs w:val="24"/>
              </w:rPr>
              <w:t>和产权管理</w:t>
            </w:r>
            <w:r>
              <w:rPr>
                <w:rFonts w:ascii="Times New Roman" w:eastAsia="方正仿宋" w:hAnsi="Times New Roman" w:cs="Times New Roman"/>
                <w:sz w:val="24"/>
                <w:szCs w:val="24"/>
              </w:rPr>
              <w:t>“</w:t>
            </w:r>
            <w:r>
              <w:rPr>
                <w:rFonts w:ascii="宋体" w:hAnsi="宋体" w:hint="eastAsia"/>
                <w:sz w:val="24"/>
                <w:szCs w:val="24"/>
              </w:rPr>
              <w:t>一张图</w:t>
            </w:r>
            <w:r>
              <w:rPr>
                <w:rFonts w:ascii="Times New Roman" w:eastAsia="方正仿宋" w:hAnsi="Times New Roman" w:cs="Times New Roman"/>
                <w:sz w:val="24"/>
                <w:szCs w:val="24"/>
              </w:rPr>
              <w:t>”</w:t>
            </w:r>
            <w:r>
              <w:rPr>
                <w:rFonts w:ascii="宋体" w:hAnsi="宋体" w:hint="eastAsia"/>
                <w:sz w:val="24"/>
                <w:szCs w:val="24"/>
              </w:rPr>
              <w:t>。一是基于互联网的自然资源所有权登记成果公示系统得到及时的数据更新维护。二是加强和丰富成果公示系统的公示内容；三是升级强化公示系统的群众监督和互动功能。</w:t>
            </w:r>
          </w:p>
        </w:tc>
      </w:tr>
      <w:tr w:rsidR="00615CA0" w:rsidTr="00615CA0">
        <w:trPr>
          <w:trHeight w:val="2069"/>
          <w:jc w:val="center"/>
        </w:trPr>
        <w:tc>
          <w:tcPr>
            <w:tcW w:w="1495"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spacing w:line="320" w:lineRule="exact"/>
              <w:jc w:val="center"/>
              <w:rPr>
                <w:rFonts w:ascii="Times New Roman" w:eastAsia="方正黑体" w:hAnsi="Times New Roman" w:cs="Times New Roman"/>
                <w:sz w:val="24"/>
                <w:szCs w:val="24"/>
              </w:rPr>
            </w:pPr>
            <w:r>
              <w:rPr>
                <w:rFonts w:ascii="宋体" w:hAnsi="宋体" w:hint="eastAsia"/>
                <w:sz w:val="24"/>
                <w:szCs w:val="24"/>
              </w:rPr>
              <w:t>重点问题</w:t>
            </w:r>
          </w:p>
        </w:tc>
        <w:tc>
          <w:tcPr>
            <w:tcW w:w="7532"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2"/>
              <w:rPr>
                <w:rFonts w:ascii="Times New Roman" w:eastAsia="方正仿宋" w:hAnsi="Times New Roman" w:cs="Times New Roman"/>
                <w:sz w:val="24"/>
                <w:szCs w:val="24"/>
              </w:rPr>
            </w:pPr>
            <w:r>
              <w:rPr>
                <w:rFonts w:ascii="Times New Roman" w:eastAsia="方正仿宋" w:hAnsi="Times New Roman" w:cs="Times New Roman"/>
                <w:b/>
                <w:bCs/>
                <w:sz w:val="24"/>
                <w:szCs w:val="24"/>
              </w:rPr>
              <w:t>一是</w:t>
            </w:r>
            <w:r>
              <w:rPr>
                <w:rFonts w:ascii="宋体" w:hAnsi="宋体" w:hint="eastAsia"/>
                <w:sz w:val="24"/>
                <w:szCs w:val="24"/>
              </w:rPr>
              <w:t>自然资源所有权登记成果公示系统得到及时的数据更新维护，满足新增加自然资源确权登记信息数据的检查入库、导入导出、数据更新管理等要求，对公示过程中出现的问题及时检测排查，保证登记信息的时效性和系统的正常运转。</w:t>
            </w:r>
            <w:r>
              <w:rPr>
                <w:rFonts w:ascii="Times New Roman" w:eastAsia="方正仿宋" w:hAnsi="Times New Roman" w:cs="Times New Roman"/>
                <w:b/>
                <w:bCs/>
                <w:sz w:val="24"/>
                <w:szCs w:val="24"/>
              </w:rPr>
              <w:t>二是</w:t>
            </w:r>
            <w:r>
              <w:rPr>
                <w:rFonts w:ascii="宋体" w:hAnsi="宋体" w:hint="eastAsia"/>
                <w:sz w:val="24"/>
                <w:szCs w:val="24"/>
              </w:rPr>
              <w:t>强化国家公园自然资源统一确权登记成果应用和自然资源权益保护。</w:t>
            </w:r>
          </w:p>
        </w:tc>
      </w:tr>
      <w:tr w:rsidR="00615CA0" w:rsidTr="00615CA0">
        <w:trPr>
          <w:trHeight w:val="1296"/>
          <w:jc w:val="center"/>
        </w:trPr>
        <w:tc>
          <w:tcPr>
            <w:tcW w:w="1495"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spacing w:line="320" w:lineRule="exact"/>
              <w:jc w:val="center"/>
              <w:rPr>
                <w:rFonts w:ascii="Times New Roman" w:eastAsia="方正黑体" w:hAnsi="Times New Roman" w:cs="Times New Roman"/>
                <w:sz w:val="24"/>
                <w:szCs w:val="24"/>
              </w:rPr>
            </w:pPr>
            <w:r>
              <w:rPr>
                <w:rFonts w:ascii="宋体" w:hAnsi="宋体" w:hint="eastAsia"/>
                <w:sz w:val="24"/>
                <w:szCs w:val="24"/>
              </w:rPr>
              <w:t>预期成果</w:t>
            </w:r>
          </w:p>
        </w:tc>
        <w:tc>
          <w:tcPr>
            <w:tcW w:w="7532"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Times New Roman" w:eastAsia="方正仿宋" w:hAnsi="Times New Roman" w:cs="Times New Roman"/>
                <w:sz w:val="24"/>
                <w:szCs w:val="24"/>
              </w:rPr>
              <w:t>1.</w:t>
            </w:r>
            <w:r>
              <w:rPr>
                <w:rFonts w:ascii="宋体" w:hAnsi="宋体" w:hint="eastAsia"/>
                <w:sz w:val="24"/>
                <w:szCs w:val="24"/>
              </w:rPr>
              <w:t>自然资源所有权登记成果公示系统公示数据的更新维护；</w:t>
            </w:r>
          </w:p>
          <w:p w:rsidR="00615CA0" w:rsidRDefault="00615CA0">
            <w:pPr>
              <w:rPr>
                <w:rFonts w:ascii="Times New Roman" w:eastAsia="方正仿宋" w:hAnsi="Times New Roman" w:cs="Times New Roman"/>
                <w:sz w:val="24"/>
                <w:szCs w:val="24"/>
              </w:rPr>
            </w:pPr>
            <w:r>
              <w:rPr>
                <w:rFonts w:ascii="Times New Roman" w:eastAsia="方正仿宋" w:hAnsi="Times New Roman" w:cs="Times New Roman"/>
                <w:sz w:val="24"/>
                <w:szCs w:val="24"/>
              </w:rPr>
              <w:t>2.</w:t>
            </w:r>
            <w:r>
              <w:rPr>
                <w:rFonts w:ascii="宋体" w:hAnsi="宋体" w:hint="eastAsia"/>
                <w:sz w:val="24"/>
                <w:szCs w:val="24"/>
              </w:rPr>
              <w:t>升级自然资源所有权登记成果公示模块；</w:t>
            </w:r>
          </w:p>
          <w:p w:rsidR="00615CA0" w:rsidRDefault="00615CA0">
            <w:pPr>
              <w:rPr>
                <w:rFonts w:ascii="Times New Roman" w:eastAsia="方正仿宋" w:hAnsi="Times New Roman" w:cs="Times New Roman"/>
                <w:sz w:val="24"/>
                <w:szCs w:val="24"/>
              </w:rPr>
            </w:pPr>
            <w:r>
              <w:rPr>
                <w:rFonts w:ascii="Times New Roman" w:eastAsia="方正仿宋" w:hAnsi="Times New Roman" w:cs="Times New Roman"/>
                <w:sz w:val="24"/>
                <w:szCs w:val="24"/>
              </w:rPr>
              <w:t>3.</w:t>
            </w:r>
            <w:r>
              <w:rPr>
                <w:rFonts w:ascii="宋体" w:hAnsi="宋体" w:hint="eastAsia"/>
                <w:sz w:val="24"/>
                <w:szCs w:val="24"/>
              </w:rPr>
              <w:t>升级自然资源群众监督互动模块。</w:t>
            </w:r>
          </w:p>
        </w:tc>
      </w:tr>
      <w:tr w:rsidR="00615CA0" w:rsidTr="00615CA0">
        <w:trPr>
          <w:trHeight w:val="663"/>
          <w:jc w:val="center"/>
        </w:trPr>
        <w:tc>
          <w:tcPr>
            <w:tcW w:w="1495"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spacing w:line="320" w:lineRule="exact"/>
              <w:jc w:val="center"/>
              <w:rPr>
                <w:rFonts w:ascii="Times New Roman" w:eastAsia="方正黑体" w:hAnsi="Times New Roman" w:cs="Times New Roman"/>
                <w:sz w:val="24"/>
                <w:szCs w:val="24"/>
              </w:rPr>
            </w:pPr>
            <w:r>
              <w:rPr>
                <w:rFonts w:ascii="宋体" w:hAnsi="宋体" w:hint="eastAsia"/>
                <w:sz w:val="24"/>
                <w:szCs w:val="24"/>
              </w:rPr>
              <w:t>其他要求</w:t>
            </w:r>
          </w:p>
        </w:tc>
        <w:tc>
          <w:tcPr>
            <w:tcW w:w="7532"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无</w:t>
            </w:r>
          </w:p>
        </w:tc>
      </w:tr>
    </w:tbl>
    <w:p w:rsidR="00615CA0" w:rsidRDefault="00615CA0" w:rsidP="00615CA0">
      <w:pPr>
        <w:rPr>
          <w:rFonts w:ascii="Times New Roman" w:hAnsi="Times New Roman" w:cs="Times New Roman"/>
        </w:rPr>
      </w:pPr>
      <w:r>
        <w:rPr>
          <w:rFonts w:ascii="Times New Roman" w:hAnsi="Times New Roman" w:cs="Times New Roman"/>
        </w:rPr>
        <w:t xml:space="preserve"> </w:t>
      </w:r>
    </w:p>
    <w:p w:rsidR="00615CA0" w:rsidRDefault="00615CA0" w:rsidP="00615CA0">
      <w:pPr>
        <w:jc w:val="center"/>
        <w:rPr>
          <w:rFonts w:ascii="Times New Roman" w:hAnsi="Times New Roman" w:cs="Times New Roman"/>
          <w:sz w:val="44"/>
          <w:szCs w:val="44"/>
        </w:rPr>
      </w:pPr>
      <w:r>
        <w:rPr>
          <w:rFonts w:ascii="Times New Roman" w:hAnsi="Times New Roman" w:cs="Times New Roman"/>
        </w:rPr>
        <w:br w:type="page"/>
      </w:r>
    </w:p>
    <w:p w:rsidR="00615CA0" w:rsidRDefault="00615CA0" w:rsidP="00615CA0">
      <w:pPr>
        <w:jc w:val="center"/>
        <w:rPr>
          <w:rFonts w:ascii="Times New Roman" w:eastAsia="方正小标宋简体" w:hAnsi="Times New Roman" w:cs="Times New Roman"/>
          <w:sz w:val="44"/>
          <w:szCs w:val="44"/>
        </w:rPr>
      </w:pPr>
      <w:r>
        <w:rPr>
          <w:rFonts w:ascii="宋体" w:hAnsi="宋体" w:hint="eastAsia"/>
          <w:sz w:val="44"/>
          <w:szCs w:val="44"/>
        </w:rPr>
        <w:lastRenderedPageBreak/>
        <w:t>外协项目需求说明（序号：</w:t>
      </w:r>
      <w:r>
        <w:rPr>
          <w:rFonts w:ascii="Times New Roman" w:eastAsia="方正小标宋简体" w:hAnsi="Times New Roman" w:cs="Times New Roman"/>
          <w:sz w:val="44"/>
          <w:szCs w:val="44"/>
        </w:rPr>
        <w:t>05</w:t>
      </w:r>
      <w:r>
        <w:rPr>
          <w:rFonts w:ascii="宋体" w:hAnsi="宋体" w:hint="eastAsia"/>
          <w:sz w:val="44"/>
          <w:szCs w:val="44"/>
        </w:rPr>
        <w:t>）</w:t>
      </w:r>
    </w:p>
    <w:p w:rsidR="00615CA0" w:rsidRDefault="00615CA0" w:rsidP="00615CA0">
      <w:pPr>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 xml:space="preserve"> </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0"/>
        <w:gridCol w:w="3569"/>
        <w:gridCol w:w="1189"/>
        <w:gridCol w:w="2064"/>
      </w:tblGrid>
      <w:tr w:rsidR="00615CA0" w:rsidTr="00615CA0">
        <w:trPr>
          <w:trHeight w:val="1118"/>
          <w:jc w:val="center"/>
        </w:trPr>
        <w:tc>
          <w:tcPr>
            <w:tcW w:w="1700"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pacing w:line="320" w:lineRule="exact"/>
              <w:jc w:val="center"/>
              <w:rPr>
                <w:rFonts w:ascii="Times New Roman" w:eastAsia="方正黑体" w:hAnsi="Times New Roman" w:cs="Times New Roman"/>
                <w:sz w:val="24"/>
                <w:szCs w:val="24"/>
              </w:rPr>
            </w:pPr>
            <w:r>
              <w:rPr>
                <w:rFonts w:ascii="宋体" w:hAnsi="宋体" w:hint="eastAsia"/>
                <w:sz w:val="24"/>
                <w:szCs w:val="24"/>
              </w:rPr>
              <w:t>项目名称</w:t>
            </w:r>
          </w:p>
        </w:tc>
        <w:tc>
          <w:tcPr>
            <w:tcW w:w="3569" w:type="dxa"/>
            <w:tcBorders>
              <w:top w:val="single" w:sz="4" w:space="0" w:color="auto"/>
              <w:left w:val="nil"/>
              <w:bottom w:val="single" w:sz="4" w:space="0" w:color="auto"/>
              <w:right w:val="single" w:sz="4" w:space="0" w:color="auto"/>
            </w:tcBorders>
            <w:vAlign w:val="center"/>
            <w:hideMark/>
          </w:tcPr>
          <w:p w:rsidR="00615CA0" w:rsidRDefault="00615CA0">
            <w:pPr>
              <w:spacing w:line="320" w:lineRule="exact"/>
              <w:rPr>
                <w:rFonts w:ascii="Times New Roman" w:eastAsia="方正仿宋" w:hAnsi="Times New Roman" w:cs="Times New Roman"/>
                <w:sz w:val="24"/>
                <w:szCs w:val="24"/>
              </w:rPr>
            </w:pPr>
            <w:r>
              <w:rPr>
                <w:rFonts w:ascii="宋体" w:hAnsi="宋体" w:hint="eastAsia"/>
                <w:sz w:val="24"/>
                <w:szCs w:val="24"/>
              </w:rPr>
              <w:t>第三次全国土地调查国务院确定的重点国有林区土地权属数据集</w:t>
            </w:r>
          </w:p>
        </w:tc>
        <w:tc>
          <w:tcPr>
            <w:tcW w:w="1189" w:type="dxa"/>
            <w:tcBorders>
              <w:top w:val="single" w:sz="4" w:space="0" w:color="auto"/>
              <w:left w:val="nil"/>
              <w:bottom w:val="single" w:sz="4" w:space="0" w:color="auto"/>
              <w:right w:val="single" w:sz="4" w:space="0" w:color="auto"/>
            </w:tcBorders>
            <w:vAlign w:val="center"/>
            <w:hideMark/>
          </w:tcPr>
          <w:p w:rsidR="00615CA0" w:rsidRDefault="00615CA0">
            <w:pPr>
              <w:spacing w:line="320" w:lineRule="exact"/>
              <w:jc w:val="center"/>
              <w:rPr>
                <w:rFonts w:ascii="Times New Roman" w:eastAsia="方正仿宋" w:hAnsi="Times New Roman" w:cs="Times New Roman"/>
                <w:sz w:val="24"/>
                <w:szCs w:val="24"/>
              </w:rPr>
            </w:pPr>
            <w:r>
              <w:rPr>
                <w:rFonts w:ascii="宋体" w:hAnsi="宋体" w:hint="eastAsia"/>
                <w:sz w:val="24"/>
                <w:szCs w:val="24"/>
              </w:rPr>
              <w:t>经费预算</w:t>
            </w:r>
          </w:p>
        </w:tc>
        <w:tc>
          <w:tcPr>
            <w:tcW w:w="2064" w:type="dxa"/>
            <w:tcBorders>
              <w:top w:val="single" w:sz="4" w:space="0" w:color="auto"/>
              <w:left w:val="nil"/>
              <w:bottom w:val="single" w:sz="4" w:space="0" w:color="auto"/>
              <w:right w:val="single" w:sz="4" w:space="0" w:color="auto"/>
            </w:tcBorders>
            <w:vAlign w:val="center"/>
            <w:hideMark/>
          </w:tcPr>
          <w:p w:rsidR="00615CA0" w:rsidRDefault="00615CA0">
            <w:pPr>
              <w:spacing w:line="320" w:lineRule="exact"/>
              <w:jc w:val="center"/>
              <w:rPr>
                <w:rFonts w:ascii="Times New Roman" w:eastAsia="方正仿宋" w:hAnsi="Times New Roman" w:cs="Times New Roman"/>
                <w:sz w:val="24"/>
                <w:szCs w:val="24"/>
              </w:rPr>
            </w:pPr>
            <w:r>
              <w:rPr>
                <w:rFonts w:ascii="Times New Roman" w:eastAsia="方正仿宋" w:hAnsi="Times New Roman" w:cs="Times New Roman"/>
                <w:sz w:val="24"/>
                <w:szCs w:val="24"/>
              </w:rPr>
              <w:t>15</w:t>
            </w:r>
            <w:r>
              <w:rPr>
                <w:rFonts w:ascii="宋体" w:hAnsi="宋体" w:hint="eastAsia"/>
                <w:sz w:val="24"/>
                <w:szCs w:val="24"/>
              </w:rPr>
              <w:t>万</w:t>
            </w:r>
          </w:p>
        </w:tc>
      </w:tr>
      <w:tr w:rsidR="00615CA0" w:rsidTr="00615CA0">
        <w:trPr>
          <w:trHeight w:val="5402"/>
          <w:jc w:val="center"/>
        </w:trPr>
        <w:tc>
          <w:tcPr>
            <w:tcW w:w="1700"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项目背景</w:t>
            </w:r>
          </w:p>
        </w:tc>
        <w:tc>
          <w:tcPr>
            <w:tcW w:w="6822" w:type="dxa"/>
            <w:gridSpan w:val="3"/>
            <w:tcBorders>
              <w:top w:val="single" w:sz="4" w:space="0" w:color="auto"/>
              <w:left w:val="nil"/>
              <w:bottom w:val="single" w:sz="4" w:space="0" w:color="auto"/>
              <w:right w:val="single" w:sz="4" w:space="0" w:color="auto"/>
            </w:tcBorders>
            <w:vAlign w:val="center"/>
            <w:hideMark/>
          </w:tcPr>
          <w:p w:rsidR="00615CA0" w:rsidRDefault="00615CA0">
            <w:pPr>
              <w:spacing w:line="240" w:lineRule="atLeast"/>
              <w:ind w:firstLineChars="200" w:firstLine="480"/>
              <w:rPr>
                <w:rFonts w:ascii="Times New Roman" w:eastAsia="方正仿宋" w:hAnsi="Times New Roman" w:cs="Times New Roman"/>
                <w:sz w:val="24"/>
                <w:szCs w:val="24"/>
              </w:rPr>
            </w:pPr>
            <w:r>
              <w:rPr>
                <w:rFonts w:ascii="Times New Roman" w:eastAsia="方正仿宋" w:hAnsi="Times New Roman" w:cs="Times New Roman"/>
                <w:sz w:val="24"/>
                <w:szCs w:val="24"/>
              </w:rPr>
              <w:t>2017</w:t>
            </w:r>
            <w:r>
              <w:rPr>
                <w:rFonts w:ascii="宋体" w:hAnsi="宋体" w:hint="eastAsia"/>
                <w:sz w:val="24"/>
                <w:szCs w:val="24"/>
              </w:rPr>
              <w:t>年</w:t>
            </w:r>
            <w:r>
              <w:rPr>
                <w:rFonts w:ascii="Times New Roman" w:eastAsia="方正仿宋" w:hAnsi="Times New Roman" w:cs="Times New Roman"/>
                <w:sz w:val="24"/>
                <w:szCs w:val="24"/>
              </w:rPr>
              <w:t>10</w:t>
            </w:r>
            <w:r>
              <w:rPr>
                <w:rFonts w:ascii="宋体" w:hAnsi="宋体" w:hint="eastAsia"/>
                <w:sz w:val="24"/>
                <w:szCs w:val="24"/>
              </w:rPr>
              <w:t>月</w:t>
            </w:r>
            <w:r>
              <w:rPr>
                <w:rFonts w:ascii="Times New Roman" w:eastAsia="方正仿宋" w:hAnsi="Times New Roman" w:cs="Times New Roman"/>
                <w:sz w:val="24"/>
                <w:szCs w:val="24"/>
              </w:rPr>
              <w:t>8</w:t>
            </w:r>
            <w:r>
              <w:rPr>
                <w:rFonts w:ascii="宋体" w:hAnsi="宋体" w:hint="eastAsia"/>
                <w:sz w:val="24"/>
                <w:szCs w:val="24"/>
              </w:rPr>
              <w:t>日，国务院下发《关于开展第三次全国土地调查的通知》（国发〔</w:t>
            </w:r>
            <w:r>
              <w:rPr>
                <w:rFonts w:ascii="Times New Roman" w:eastAsia="方正仿宋" w:hAnsi="Times New Roman" w:cs="Times New Roman"/>
                <w:sz w:val="24"/>
                <w:szCs w:val="24"/>
              </w:rPr>
              <w:t>2017</w:t>
            </w:r>
            <w:r>
              <w:rPr>
                <w:rFonts w:ascii="宋体" w:hAnsi="宋体" w:hint="eastAsia"/>
                <w:sz w:val="24"/>
                <w:szCs w:val="24"/>
              </w:rPr>
              <w:t>〕</w:t>
            </w:r>
            <w:r>
              <w:rPr>
                <w:rFonts w:ascii="Times New Roman" w:eastAsia="方正仿宋" w:hAnsi="Times New Roman" w:cs="Times New Roman"/>
                <w:sz w:val="24"/>
                <w:szCs w:val="24"/>
              </w:rPr>
              <w:t>48</w:t>
            </w:r>
            <w:r>
              <w:rPr>
                <w:rFonts w:ascii="宋体" w:hAnsi="宋体" w:hint="eastAsia"/>
                <w:sz w:val="24"/>
                <w:szCs w:val="24"/>
              </w:rPr>
              <w:t>号），其中明确规定，</w:t>
            </w:r>
            <w:r>
              <w:rPr>
                <w:rFonts w:ascii="Times New Roman" w:eastAsia="方正仿宋" w:hAnsi="Times New Roman" w:cs="Times New Roman"/>
                <w:sz w:val="24"/>
                <w:szCs w:val="24"/>
              </w:rPr>
              <w:t>“</w:t>
            </w:r>
            <w:r>
              <w:rPr>
                <w:rFonts w:ascii="宋体" w:hAnsi="宋体" w:hint="eastAsia"/>
                <w:sz w:val="24"/>
                <w:szCs w:val="24"/>
              </w:rPr>
              <w:t>结合全国农村集体资产清产核资工作，将城镇国有建设用地范围外已完成的集体土地所有权确权登记和国有土地使用权登记成果落实在土地调查成果中，对发生变化的开展补充调查</w:t>
            </w:r>
            <w:r>
              <w:rPr>
                <w:rFonts w:ascii="Times New Roman" w:eastAsia="方正仿宋" w:hAnsi="Times New Roman" w:cs="Times New Roman"/>
                <w:sz w:val="24"/>
                <w:szCs w:val="24"/>
              </w:rPr>
              <w:t>”</w:t>
            </w:r>
            <w:r>
              <w:rPr>
                <w:rFonts w:ascii="宋体" w:hAnsi="宋体" w:hint="eastAsia"/>
                <w:sz w:val="24"/>
                <w:szCs w:val="24"/>
              </w:rPr>
              <w:t>；第三次全国国土调查的主要成果，包括土地权属界线图件、各级土地权属信息数据和各级土地权属数据集。该项目的实施，可以支撑落实国务院和部对第三次全国国土调查工作的要求。</w:t>
            </w:r>
          </w:p>
          <w:p w:rsidR="00615CA0" w:rsidRDefault="00615CA0">
            <w:pPr>
              <w:spacing w:line="240" w:lineRule="atLeast"/>
              <w:ind w:firstLineChars="200" w:firstLine="480"/>
              <w:rPr>
                <w:rFonts w:ascii="Times New Roman" w:eastAsia="方正仿宋" w:hAnsi="Times New Roman" w:cs="Times New Roman"/>
                <w:sz w:val="24"/>
                <w:szCs w:val="24"/>
              </w:rPr>
            </w:pPr>
            <w:r>
              <w:rPr>
                <w:rFonts w:ascii="宋体" w:hAnsi="宋体" w:hint="eastAsia"/>
                <w:sz w:val="24"/>
                <w:szCs w:val="24"/>
              </w:rPr>
              <w:t>目前，全国各地不动产统一登记已全面实施，农村集体土地所有权登记已基本完成，登记成果中对于土地权属信息已有准确记载；该项目的实施，可以充分应用第三次全国国土调查成果，避免重复调查，节省人力、物力、财力，可以有效整合数据，消除数据间的冲突，推进三调成果在不动产登记等领域的深入应用，更大程度地发挥三调成果的社会效益。</w:t>
            </w:r>
          </w:p>
        </w:tc>
      </w:tr>
      <w:tr w:rsidR="00615CA0" w:rsidTr="00615CA0">
        <w:trPr>
          <w:trHeight w:val="1481"/>
          <w:jc w:val="center"/>
        </w:trPr>
        <w:tc>
          <w:tcPr>
            <w:tcW w:w="1700"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主要目标与</w:t>
            </w:r>
          </w:p>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研究内容</w:t>
            </w:r>
          </w:p>
        </w:tc>
        <w:tc>
          <w:tcPr>
            <w:tcW w:w="6822" w:type="dxa"/>
            <w:gridSpan w:val="3"/>
            <w:tcBorders>
              <w:top w:val="single" w:sz="4" w:space="0" w:color="auto"/>
              <w:left w:val="nil"/>
              <w:bottom w:val="single" w:sz="4" w:space="0" w:color="auto"/>
              <w:right w:val="single" w:sz="4" w:space="0" w:color="auto"/>
            </w:tcBorders>
            <w:vAlign w:val="center"/>
            <w:hideMark/>
          </w:tcPr>
          <w:p w:rsidR="00615CA0" w:rsidRDefault="00615CA0">
            <w:pPr>
              <w:spacing w:line="240" w:lineRule="atLeast"/>
              <w:ind w:firstLineChars="200" w:firstLine="480"/>
              <w:rPr>
                <w:rFonts w:ascii="Times New Roman" w:eastAsia="方正仿宋" w:hAnsi="Times New Roman" w:cs="Times New Roman"/>
                <w:sz w:val="24"/>
                <w:szCs w:val="24"/>
              </w:rPr>
            </w:pPr>
            <w:r>
              <w:rPr>
                <w:rFonts w:ascii="宋体" w:hAnsi="宋体" w:hint="eastAsia"/>
                <w:sz w:val="24"/>
                <w:szCs w:val="24"/>
              </w:rPr>
              <w:t>建立第三次全国土地调查国务院确定的重点国有林区土地权属数据库，并汇总整合内蒙古、吉林、黑龙江三省区提交的数据成果。并对收集的数据成果进行归纳、整理、分析。</w:t>
            </w:r>
          </w:p>
        </w:tc>
      </w:tr>
      <w:tr w:rsidR="00615CA0" w:rsidTr="00615CA0">
        <w:trPr>
          <w:trHeight w:val="2060"/>
          <w:jc w:val="center"/>
        </w:trPr>
        <w:tc>
          <w:tcPr>
            <w:tcW w:w="1700"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重点问题</w:t>
            </w:r>
          </w:p>
        </w:tc>
        <w:tc>
          <w:tcPr>
            <w:tcW w:w="6822" w:type="dxa"/>
            <w:gridSpan w:val="3"/>
            <w:tcBorders>
              <w:top w:val="single" w:sz="4" w:space="0" w:color="auto"/>
              <w:left w:val="nil"/>
              <w:bottom w:val="single" w:sz="4" w:space="0" w:color="auto"/>
              <w:right w:val="single" w:sz="4" w:space="0" w:color="auto"/>
            </w:tcBorders>
            <w:vAlign w:val="center"/>
            <w:hideMark/>
          </w:tcPr>
          <w:p w:rsidR="00615CA0" w:rsidRDefault="00615CA0">
            <w:pPr>
              <w:spacing w:line="240" w:lineRule="atLeast"/>
              <w:ind w:firstLineChars="200" w:firstLine="480"/>
              <w:rPr>
                <w:rFonts w:ascii="Times New Roman" w:eastAsia="方正仿宋" w:hAnsi="Times New Roman" w:cs="Times New Roman"/>
                <w:sz w:val="24"/>
                <w:szCs w:val="24"/>
              </w:rPr>
            </w:pPr>
            <w:r>
              <w:rPr>
                <w:rFonts w:ascii="宋体" w:hAnsi="宋体" w:hint="eastAsia"/>
                <w:sz w:val="24"/>
                <w:szCs w:val="24"/>
              </w:rPr>
              <w:t>比照三调成果标准，建立第三次全国土地调查重点国有林区土地权属现状数据库；研究来源于不同部门、形成于不同历史时期、采用不同坐标系、应用不同数据格式等数据的集成和整理，为重点国有林区不动产登记提供支撑。</w:t>
            </w:r>
          </w:p>
        </w:tc>
      </w:tr>
      <w:tr w:rsidR="00615CA0" w:rsidTr="00615CA0">
        <w:trPr>
          <w:trHeight w:val="823"/>
          <w:jc w:val="center"/>
        </w:trPr>
        <w:tc>
          <w:tcPr>
            <w:tcW w:w="1700"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预期成果</w:t>
            </w:r>
          </w:p>
        </w:tc>
        <w:tc>
          <w:tcPr>
            <w:tcW w:w="6822" w:type="dxa"/>
            <w:gridSpan w:val="3"/>
            <w:tcBorders>
              <w:top w:val="single" w:sz="4" w:space="0" w:color="auto"/>
              <w:left w:val="nil"/>
              <w:bottom w:val="single" w:sz="4" w:space="0" w:color="auto"/>
              <w:right w:val="single" w:sz="4" w:space="0" w:color="auto"/>
            </w:tcBorders>
            <w:vAlign w:val="center"/>
            <w:hideMark/>
          </w:tcPr>
          <w:p w:rsidR="00615CA0" w:rsidRDefault="00615CA0">
            <w:pPr>
              <w:spacing w:line="240" w:lineRule="atLeast"/>
              <w:rPr>
                <w:rFonts w:ascii="Times New Roman" w:eastAsia="方正仿宋" w:hAnsi="Times New Roman" w:cs="Times New Roman"/>
                <w:sz w:val="24"/>
                <w:szCs w:val="24"/>
              </w:rPr>
            </w:pPr>
            <w:r>
              <w:rPr>
                <w:rFonts w:ascii="宋体" w:hAnsi="宋体" w:hint="eastAsia"/>
                <w:sz w:val="24"/>
                <w:szCs w:val="24"/>
              </w:rPr>
              <w:t>第三次全国土地调查国务院确定的重点国有林区土地权属数据集、数据分析报告。</w:t>
            </w:r>
          </w:p>
        </w:tc>
      </w:tr>
      <w:tr w:rsidR="00615CA0" w:rsidTr="00615CA0">
        <w:trPr>
          <w:trHeight w:val="575"/>
          <w:jc w:val="center"/>
        </w:trPr>
        <w:tc>
          <w:tcPr>
            <w:tcW w:w="1700"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其他要求</w:t>
            </w:r>
          </w:p>
        </w:tc>
        <w:tc>
          <w:tcPr>
            <w:tcW w:w="6822" w:type="dxa"/>
            <w:gridSpan w:val="3"/>
            <w:tcBorders>
              <w:top w:val="single" w:sz="4" w:space="0" w:color="auto"/>
              <w:left w:val="nil"/>
              <w:bottom w:val="single" w:sz="4" w:space="0" w:color="auto"/>
              <w:right w:val="single" w:sz="4" w:space="0" w:color="auto"/>
            </w:tcBorders>
            <w:vAlign w:val="center"/>
            <w:hideMark/>
          </w:tcPr>
          <w:p w:rsidR="00615CA0" w:rsidRDefault="00615CA0">
            <w:pPr>
              <w:spacing w:line="240" w:lineRule="atLeast"/>
              <w:rPr>
                <w:rFonts w:ascii="Times New Roman" w:eastAsia="方正仿宋" w:hAnsi="Times New Roman" w:cs="Times New Roman"/>
                <w:sz w:val="24"/>
                <w:szCs w:val="24"/>
              </w:rPr>
            </w:pPr>
            <w:r>
              <w:rPr>
                <w:rFonts w:ascii="宋体" w:hAnsi="宋体" w:hint="eastAsia"/>
                <w:sz w:val="24"/>
                <w:szCs w:val="24"/>
              </w:rPr>
              <w:t>因项目涉及三调成果等敏感数据，需要承担单位具有保密资质。</w:t>
            </w:r>
          </w:p>
        </w:tc>
      </w:tr>
    </w:tbl>
    <w:p w:rsidR="00615CA0" w:rsidRDefault="00615CA0" w:rsidP="00615CA0">
      <w:pPr>
        <w:rPr>
          <w:rFonts w:ascii="Times New Roman" w:hAnsi="Times New Roman" w:cs="Times New Roman"/>
        </w:rPr>
      </w:pPr>
      <w:r>
        <w:rPr>
          <w:rFonts w:ascii="Times New Roman" w:hAnsi="Times New Roman" w:cs="Times New Roman"/>
        </w:rPr>
        <w:t xml:space="preserve"> </w:t>
      </w:r>
    </w:p>
    <w:p w:rsidR="00615CA0" w:rsidRDefault="00615CA0" w:rsidP="00615CA0">
      <w:pPr>
        <w:jc w:val="center"/>
        <w:rPr>
          <w:rFonts w:ascii="Times New Roman" w:hAnsi="Times New Roman" w:cs="Times New Roman"/>
          <w:sz w:val="44"/>
          <w:szCs w:val="44"/>
        </w:rPr>
      </w:pPr>
      <w:r>
        <w:rPr>
          <w:rFonts w:ascii="Times New Roman" w:hAnsi="Times New Roman" w:cs="Times New Roman"/>
        </w:rPr>
        <w:br w:type="page"/>
      </w:r>
    </w:p>
    <w:p w:rsidR="00615CA0" w:rsidRDefault="00615CA0" w:rsidP="00615CA0">
      <w:pPr>
        <w:jc w:val="center"/>
        <w:rPr>
          <w:rFonts w:ascii="Times New Roman" w:eastAsia="方正小标宋简体" w:hAnsi="Times New Roman" w:cs="Times New Roman"/>
          <w:sz w:val="44"/>
          <w:szCs w:val="44"/>
        </w:rPr>
      </w:pPr>
      <w:r>
        <w:rPr>
          <w:rFonts w:ascii="宋体" w:hAnsi="宋体" w:hint="eastAsia"/>
          <w:sz w:val="44"/>
          <w:szCs w:val="44"/>
        </w:rPr>
        <w:lastRenderedPageBreak/>
        <w:t>外协项目需求说明（序号：</w:t>
      </w:r>
      <w:r>
        <w:rPr>
          <w:rFonts w:ascii="Times New Roman" w:eastAsia="方正小标宋简体" w:hAnsi="Times New Roman" w:cs="Times New Roman"/>
          <w:sz w:val="44"/>
          <w:szCs w:val="44"/>
        </w:rPr>
        <w:t>06</w:t>
      </w:r>
      <w:r>
        <w:rPr>
          <w:rFonts w:ascii="宋体" w:hAnsi="宋体" w:hint="eastAsia"/>
          <w:sz w:val="44"/>
          <w:szCs w:val="44"/>
        </w:rPr>
        <w:t>）</w:t>
      </w:r>
    </w:p>
    <w:p w:rsidR="00615CA0" w:rsidRDefault="00615CA0" w:rsidP="00615CA0">
      <w:pPr>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 xml:space="preserve"> </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0"/>
        <w:gridCol w:w="3569"/>
        <w:gridCol w:w="1189"/>
        <w:gridCol w:w="2064"/>
      </w:tblGrid>
      <w:tr w:rsidR="00615CA0" w:rsidTr="00615CA0">
        <w:trPr>
          <w:trHeight w:val="860"/>
          <w:jc w:val="center"/>
        </w:trPr>
        <w:tc>
          <w:tcPr>
            <w:tcW w:w="1700"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pacing w:line="320" w:lineRule="exact"/>
              <w:jc w:val="center"/>
              <w:rPr>
                <w:rFonts w:ascii="Times New Roman" w:eastAsia="方正黑体" w:hAnsi="Times New Roman" w:cs="Times New Roman"/>
                <w:sz w:val="24"/>
                <w:szCs w:val="24"/>
              </w:rPr>
            </w:pPr>
            <w:r>
              <w:rPr>
                <w:rFonts w:ascii="宋体" w:hAnsi="宋体" w:hint="eastAsia"/>
                <w:sz w:val="24"/>
                <w:szCs w:val="24"/>
              </w:rPr>
              <w:t>项目名称</w:t>
            </w:r>
          </w:p>
        </w:tc>
        <w:tc>
          <w:tcPr>
            <w:tcW w:w="3569" w:type="dxa"/>
            <w:tcBorders>
              <w:top w:val="single" w:sz="4" w:space="0" w:color="auto"/>
              <w:left w:val="nil"/>
              <w:bottom w:val="single" w:sz="4" w:space="0" w:color="auto"/>
              <w:right w:val="single" w:sz="4" w:space="0" w:color="auto"/>
            </w:tcBorders>
            <w:vAlign w:val="center"/>
            <w:hideMark/>
          </w:tcPr>
          <w:p w:rsidR="00615CA0" w:rsidRDefault="00615CA0">
            <w:pPr>
              <w:spacing w:line="320" w:lineRule="exact"/>
              <w:rPr>
                <w:rFonts w:ascii="Times New Roman" w:eastAsia="方正仿宋" w:hAnsi="Times New Roman" w:cs="Times New Roman"/>
                <w:sz w:val="24"/>
                <w:szCs w:val="24"/>
              </w:rPr>
            </w:pPr>
            <w:r>
              <w:rPr>
                <w:rFonts w:ascii="宋体" w:hAnsi="宋体" w:hint="eastAsia"/>
                <w:sz w:val="24"/>
                <w:szCs w:val="24"/>
              </w:rPr>
              <w:t>自然资源权属争议行政裁决制度建设难点问题研究</w:t>
            </w:r>
          </w:p>
        </w:tc>
        <w:tc>
          <w:tcPr>
            <w:tcW w:w="1189" w:type="dxa"/>
            <w:tcBorders>
              <w:top w:val="single" w:sz="4" w:space="0" w:color="auto"/>
              <w:left w:val="nil"/>
              <w:bottom w:val="single" w:sz="4" w:space="0" w:color="auto"/>
              <w:right w:val="single" w:sz="4" w:space="0" w:color="auto"/>
            </w:tcBorders>
            <w:vAlign w:val="center"/>
            <w:hideMark/>
          </w:tcPr>
          <w:p w:rsidR="00615CA0" w:rsidRDefault="00615CA0">
            <w:pPr>
              <w:spacing w:line="320" w:lineRule="exact"/>
              <w:jc w:val="center"/>
              <w:rPr>
                <w:rFonts w:ascii="Times New Roman" w:eastAsia="方正仿宋" w:hAnsi="Times New Roman" w:cs="Times New Roman"/>
                <w:sz w:val="24"/>
                <w:szCs w:val="24"/>
              </w:rPr>
            </w:pPr>
            <w:r>
              <w:rPr>
                <w:rFonts w:ascii="宋体" w:hAnsi="宋体" w:hint="eastAsia"/>
                <w:sz w:val="24"/>
                <w:szCs w:val="24"/>
              </w:rPr>
              <w:t>经费预算</w:t>
            </w:r>
          </w:p>
        </w:tc>
        <w:tc>
          <w:tcPr>
            <w:tcW w:w="2064" w:type="dxa"/>
            <w:tcBorders>
              <w:top w:val="single" w:sz="4" w:space="0" w:color="auto"/>
              <w:left w:val="nil"/>
              <w:bottom w:val="single" w:sz="4" w:space="0" w:color="auto"/>
              <w:right w:val="single" w:sz="4" w:space="0" w:color="auto"/>
            </w:tcBorders>
            <w:vAlign w:val="center"/>
            <w:hideMark/>
          </w:tcPr>
          <w:p w:rsidR="00615CA0" w:rsidRDefault="00615CA0">
            <w:pPr>
              <w:spacing w:line="320" w:lineRule="exact"/>
              <w:jc w:val="center"/>
              <w:rPr>
                <w:rFonts w:ascii="Times New Roman" w:eastAsia="方正仿宋" w:hAnsi="Times New Roman" w:cs="Times New Roman"/>
                <w:sz w:val="24"/>
                <w:szCs w:val="24"/>
              </w:rPr>
            </w:pPr>
            <w:r>
              <w:rPr>
                <w:rFonts w:ascii="Times New Roman" w:eastAsia="方正仿宋" w:hAnsi="Times New Roman" w:cs="Times New Roman"/>
                <w:sz w:val="24"/>
                <w:szCs w:val="24"/>
              </w:rPr>
              <w:t>10</w:t>
            </w:r>
            <w:r>
              <w:rPr>
                <w:rFonts w:ascii="宋体" w:hAnsi="宋体" w:hint="eastAsia"/>
                <w:sz w:val="24"/>
                <w:szCs w:val="24"/>
              </w:rPr>
              <w:t>万</w:t>
            </w:r>
          </w:p>
        </w:tc>
      </w:tr>
      <w:tr w:rsidR="00615CA0" w:rsidTr="00615CA0">
        <w:trPr>
          <w:trHeight w:val="3128"/>
          <w:jc w:val="center"/>
        </w:trPr>
        <w:tc>
          <w:tcPr>
            <w:tcW w:w="1700"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项目背景</w:t>
            </w:r>
          </w:p>
        </w:tc>
        <w:tc>
          <w:tcPr>
            <w:tcW w:w="6822" w:type="dxa"/>
            <w:gridSpan w:val="3"/>
            <w:tcBorders>
              <w:top w:val="single" w:sz="4" w:space="0" w:color="auto"/>
              <w:left w:val="nil"/>
              <w:bottom w:val="single" w:sz="4" w:space="0" w:color="auto"/>
              <w:right w:val="single" w:sz="4" w:space="0" w:color="auto"/>
            </w:tcBorders>
            <w:vAlign w:val="center"/>
            <w:hideMark/>
          </w:tcPr>
          <w:p w:rsidR="00615CA0" w:rsidRDefault="00615CA0">
            <w:pPr>
              <w:spacing w:line="240" w:lineRule="atLeast"/>
              <w:ind w:firstLineChars="200" w:firstLine="480"/>
              <w:rPr>
                <w:rFonts w:ascii="Times New Roman" w:eastAsia="方正仿宋" w:hAnsi="Times New Roman" w:cs="Times New Roman"/>
                <w:sz w:val="24"/>
                <w:szCs w:val="24"/>
              </w:rPr>
            </w:pPr>
            <w:r>
              <w:rPr>
                <w:rFonts w:ascii="宋体" w:hAnsi="宋体" w:hint="eastAsia"/>
                <w:sz w:val="24"/>
                <w:szCs w:val="24"/>
              </w:rPr>
              <w:t>为进一步贯彻落实中共中央办公厅、国务院办公厅《关于统筹推进自然资源资产产权制度改革的指导意见》、《关于健全行政裁决制度加强行政裁决工作的意见》，加快完善自然资源权属争议行政裁决制度，及时有效化解自然资源管理领域的矛盾纠纷。</w:t>
            </w:r>
          </w:p>
        </w:tc>
      </w:tr>
      <w:tr w:rsidR="00615CA0" w:rsidTr="00615CA0">
        <w:trPr>
          <w:trHeight w:val="3711"/>
          <w:jc w:val="center"/>
        </w:trPr>
        <w:tc>
          <w:tcPr>
            <w:tcW w:w="1700"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主要目标与</w:t>
            </w:r>
          </w:p>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研究内容</w:t>
            </w:r>
          </w:p>
        </w:tc>
        <w:tc>
          <w:tcPr>
            <w:tcW w:w="6822" w:type="dxa"/>
            <w:gridSpan w:val="3"/>
            <w:tcBorders>
              <w:top w:val="single" w:sz="4" w:space="0" w:color="auto"/>
              <w:left w:val="nil"/>
              <w:bottom w:val="single" w:sz="4" w:space="0" w:color="auto"/>
              <w:right w:val="single" w:sz="4" w:space="0" w:color="auto"/>
            </w:tcBorders>
            <w:vAlign w:val="center"/>
            <w:hideMark/>
          </w:tcPr>
          <w:p w:rsidR="00615CA0" w:rsidRDefault="00615CA0">
            <w:pPr>
              <w:spacing w:line="240" w:lineRule="atLeast"/>
              <w:ind w:firstLineChars="200" w:firstLine="480"/>
              <w:rPr>
                <w:rFonts w:ascii="Times New Roman" w:eastAsia="方正仿宋" w:hAnsi="Times New Roman" w:cs="Times New Roman"/>
                <w:sz w:val="24"/>
                <w:szCs w:val="24"/>
              </w:rPr>
            </w:pPr>
            <w:r>
              <w:rPr>
                <w:rFonts w:ascii="宋体" w:hAnsi="宋体" w:hint="eastAsia"/>
                <w:sz w:val="24"/>
                <w:szCs w:val="24"/>
              </w:rPr>
              <w:t>根据自然资源部</w:t>
            </w:r>
            <w:r>
              <w:rPr>
                <w:rFonts w:ascii="Times New Roman" w:eastAsia="方正仿宋" w:hAnsi="Times New Roman" w:cs="Times New Roman"/>
                <w:sz w:val="24"/>
                <w:szCs w:val="24"/>
              </w:rPr>
              <w:t>2019</w:t>
            </w:r>
            <w:r>
              <w:rPr>
                <w:rFonts w:ascii="宋体" w:hAnsi="宋体" w:hint="eastAsia"/>
                <w:sz w:val="24"/>
                <w:szCs w:val="24"/>
              </w:rPr>
              <w:t>年立法工作计划中关于</w:t>
            </w:r>
            <w:r>
              <w:rPr>
                <w:rFonts w:ascii="Times New Roman" w:eastAsia="方正仿宋" w:hAnsi="Times New Roman" w:cs="Times New Roman"/>
                <w:sz w:val="24"/>
                <w:szCs w:val="24"/>
              </w:rPr>
              <w:t>“</w:t>
            </w:r>
            <w:r>
              <w:rPr>
                <w:rFonts w:ascii="宋体" w:hAnsi="宋体" w:hint="eastAsia"/>
                <w:sz w:val="24"/>
                <w:szCs w:val="24"/>
              </w:rPr>
              <w:t>根据自然资源管理改革需要，积极开展自然资源权属争议裁决等方面的相关立法研究</w:t>
            </w:r>
            <w:r>
              <w:rPr>
                <w:rFonts w:ascii="Times New Roman" w:eastAsia="方正仿宋" w:hAnsi="Times New Roman" w:cs="Times New Roman"/>
                <w:sz w:val="24"/>
                <w:szCs w:val="24"/>
              </w:rPr>
              <w:t>”</w:t>
            </w:r>
            <w:r>
              <w:rPr>
                <w:rFonts w:ascii="宋体" w:hAnsi="宋体" w:hint="eastAsia"/>
                <w:sz w:val="24"/>
                <w:szCs w:val="24"/>
              </w:rPr>
              <w:t>的要求，结合机构改革后自然资源管理职能的重新定位，重新整合原有的土地、森林和林木、草原、海域等自然资源权属争议处理制度，构建程序统一、高效便民，规范有序的自然资源权属争议行政裁决制度。</w:t>
            </w:r>
          </w:p>
        </w:tc>
      </w:tr>
      <w:tr w:rsidR="00615CA0" w:rsidTr="00615CA0">
        <w:trPr>
          <w:trHeight w:val="2560"/>
          <w:jc w:val="center"/>
        </w:trPr>
        <w:tc>
          <w:tcPr>
            <w:tcW w:w="1700"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重点问题</w:t>
            </w:r>
          </w:p>
        </w:tc>
        <w:tc>
          <w:tcPr>
            <w:tcW w:w="6822" w:type="dxa"/>
            <w:gridSpan w:val="3"/>
            <w:tcBorders>
              <w:top w:val="single" w:sz="4" w:space="0" w:color="auto"/>
              <w:left w:val="nil"/>
              <w:bottom w:val="single" w:sz="4" w:space="0" w:color="auto"/>
              <w:right w:val="single" w:sz="4" w:space="0" w:color="auto"/>
            </w:tcBorders>
            <w:vAlign w:val="center"/>
            <w:hideMark/>
          </w:tcPr>
          <w:p w:rsidR="00615CA0" w:rsidRDefault="00615CA0">
            <w:pPr>
              <w:spacing w:line="240" w:lineRule="atLeast"/>
              <w:ind w:firstLineChars="200" w:firstLine="480"/>
              <w:rPr>
                <w:rFonts w:ascii="Times New Roman" w:eastAsia="方正仿宋" w:hAnsi="Times New Roman" w:cs="Times New Roman"/>
                <w:sz w:val="24"/>
                <w:szCs w:val="24"/>
              </w:rPr>
            </w:pPr>
            <w:r>
              <w:rPr>
                <w:rFonts w:ascii="宋体" w:hAnsi="宋体" w:hint="eastAsia"/>
                <w:sz w:val="24"/>
                <w:szCs w:val="24"/>
              </w:rPr>
              <w:t>围绕自然资源权属争议处理工作，从理论层面、政策层面和操作层面细化自然资源权属争议行政裁决工作重点和目标任务，梳理现行有关法律政策文件，有针对性地开展研究并起草《自然资源权属争议行政裁决办法》（初稿），全面推动自然资源权属争议行政裁决工作。</w:t>
            </w:r>
          </w:p>
        </w:tc>
      </w:tr>
      <w:tr w:rsidR="00615CA0" w:rsidTr="00615CA0">
        <w:trPr>
          <w:trHeight w:val="593"/>
          <w:jc w:val="center"/>
        </w:trPr>
        <w:tc>
          <w:tcPr>
            <w:tcW w:w="1700"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预期成果</w:t>
            </w:r>
          </w:p>
        </w:tc>
        <w:tc>
          <w:tcPr>
            <w:tcW w:w="6822" w:type="dxa"/>
            <w:gridSpan w:val="3"/>
            <w:tcBorders>
              <w:top w:val="single" w:sz="4" w:space="0" w:color="auto"/>
              <w:left w:val="nil"/>
              <w:bottom w:val="single" w:sz="4" w:space="0" w:color="auto"/>
              <w:right w:val="single" w:sz="4" w:space="0" w:color="auto"/>
            </w:tcBorders>
            <w:vAlign w:val="center"/>
            <w:hideMark/>
          </w:tcPr>
          <w:p w:rsidR="00615CA0" w:rsidRDefault="00615CA0">
            <w:pPr>
              <w:spacing w:line="240" w:lineRule="atLeast"/>
              <w:rPr>
                <w:rFonts w:ascii="Times New Roman" w:eastAsia="方正仿宋" w:hAnsi="Times New Roman" w:cs="Times New Roman"/>
                <w:sz w:val="24"/>
                <w:szCs w:val="24"/>
              </w:rPr>
            </w:pPr>
            <w:r>
              <w:rPr>
                <w:rFonts w:ascii="宋体" w:hAnsi="宋体" w:hint="eastAsia"/>
                <w:sz w:val="24"/>
                <w:szCs w:val="24"/>
              </w:rPr>
              <w:t>《自然资源权属争议行政裁决办法》（初稿）</w:t>
            </w:r>
          </w:p>
        </w:tc>
      </w:tr>
      <w:tr w:rsidR="00615CA0" w:rsidTr="00615CA0">
        <w:trPr>
          <w:trHeight w:val="575"/>
          <w:jc w:val="center"/>
        </w:trPr>
        <w:tc>
          <w:tcPr>
            <w:tcW w:w="1700"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其他要求</w:t>
            </w:r>
          </w:p>
        </w:tc>
        <w:tc>
          <w:tcPr>
            <w:tcW w:w="6822" w:type="dxa"/>
            <w:gridSpan w:val="3"/>
            <w:tcBorders>
              <w:top w:val="single" w:sz="4" w:space="0" w:color="auto"/>
              <w:left w:val="nil"/>
              <w:bottom w:val="single" w:sz="4" w:space="0" w:color="auto"/>
              <w:right w:val="single" w:sz="4" w:space="0" w:color="auto"/>
            </w:tcBorders>
            <w:vAlign w:val="center"/>
            <w:hideMark/>
          </w:tcPr>
          <w:p w:rsidR="00615CA0" w:rsidRDefault="00615CA0">
            <w:pPr>
              <w:spacing w:line="240" w:lineRule="atLeast"/>
              <w:rPr>
                <w:rFonts w:ascii="Times New Roman" w:eastAsia="方正仿宋" w:hAnsi="Times New Roman" w:cs="Times New Roman"/>
                <w:sz w:val="24"/>
                <w:szCs w:val="24"/>
              </w:rPr>
            </w:pPr>
            <w:r>
              <w:rPr>
                <w:rFonts w:ascii="宋体" w:hAnsi="宋体" w:hint="eastAsia"/>
                <w:sz w:val="24"/>
                <w:szCs w:val="24"/>
              </w:rPr>
              <w:t>无</w:t>
            </w:r>
          </w:p>
        </w:tc>
      </w:tr>
    </w:tbl>
    <w:p w:rsidR="00615CA0" w:rsidRDefault="00615CA0" w:rsidP="00615CA0">
      <w:pPr>
        <w:rPr>
          <w:rFonts w:ascii="Times New Roman" w:hAnsi="Times New Roman" w:cs="Times New Roman"/>
        </w:rPr>
      </w:pPr>
      <w:r>
        <w:rPr>
          <w:rFonts w:ascii="Times New Roman" w:hAnsi="Times New Roman" w:cs="Times New Roman"/>
        </w:rPr>
        <w:t xml:space="preserve"> </w:t>
      </w:r>
    </w:p>
    <w:p w:rsidR="00615CA0" w:rsidRDefault="00615CA0" w:rsidP="00615CA0">
      <w:pPr>
        <w:jc w:val="center"/>
        <w:rPr>
          <w:rFonts w:ascii="Times New Roman" w:hAnsi="Times New Roman" w:cs="Times New Roman"/>
          <w:sz w:val="44"/>
          <w:szCs w:val="44"/>
        </w:rPr>
      </w:pPr>
      <w:r>
        <w:rPr>
          <w:rFonts w:ascii="Times New Roman" w:hAnsi="Times New Roman" w:cs="Times New Roman"/>
        </w:rPr>
        <w:br w:type="page"/>
      </w:r>
    </w:p>
    <w:p w:rsidR="00615CA0" w:rsidRDefault="00615CA0" w:rsidP="00615CA0">
      <w:pPr>
        <w:jc w:val="center"/>
        <w:rPr>
          <w:rFonts w:ascii="Times New Roman" w:eastAsia="方正小标宋简体" w:hAnsi="Times New Roman" w:cs="Times New Roman"/>
          <w:sz w:val="44"/>
          <w:szCs w:val="44"/>
        </w:rPr>
      </w:pPr>
      <w:r>
        <w:rPr>
          <w:rFonts w:ascii="宋体" w:hAnsi="宋体" w:hint="eastAsia"/>
          <w:sz w:val="44"/>
          <w:szCs w:val="44"/>
        </w:rPr>
        <w:lastRenderedPageBreak/>
        <w:t>外协项目需求说明（序号：</w:t>
      </w:r>
      <w:r>
        <w:rPr>
          <w:rFonts w:ascii="Times New Roman" w:eastAsia="方正小标宋简体" w:hAnsi="Times New Roman" w:cs="Times New Roman"/>
          <w:sz w:val="44"/>
          <w:szCs w:val="44"/>
        </w:rPr>
        <w:t>07</w:t>
      </w:r>
      <w:r>
        <w:rPr>
          <w:rFonts w:ascii="宋体" w:hAnsi="宋体" w:hint="eastAsia"/>
          <w:sz w:val="44"/>
          <w:szCs w:val="44"/>
        </w:rPr>
        <w:t>）</w:t>
      </w:r>
    </w:p>
    <w:p w:rsidR="00615CA0" w:rsidRDefault="00615CA0" w:rsidP="00615CA0">
      <w:pPr>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 xml:space="preserve"> </w:t>
      </w: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1"/>
        <w:gridCol w:w="3780"/>
        <w:gridCol w:w="1260"/>
        <w:gridCol w:w="2186"/>
      </w:tblGrid>
      <w:tr w:rsidR="00615CA0" w:rsidTr="00615CA0">
        <w:trPr>
          <w:trHeight w:val="90"/>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pacing w:line="320" w:lineRule="exact"/>
              <w:jc w:val="center"/>
              <w:rPr>
                <w:rFonts w:ascii="Times New Roman" w:eastAsia="方正黑体" w:hAnsi="Times New Roman" w:cs="Times New Roman"/>
                <w:sz w:val="24"/>
                <w:szCs w:val="24"/>
              </w:rPr>
            </w:pPr>
            <w:r>
              <w:rPr>
                <w:rFonts w:ascii="宋体" w:hAnsi="宋体" w:hint="eastAsia"/>
                <w:sz w:val="24"/>
                <w:szCs w:val="24"/>
              </w:rPr>
              <w:t>项目名称</w:t>
            </w:r>
          </w:p>
        </w:tc>
        <w:tc>
          <w:tcPr>
            <w:tcW w:w="3780" w:type="dxa"/>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自然资源智慧法治数据服务平台建设（</w:t>
            </w:r>
            <w:r>
              <w:rPr>
                <w:rFonts w:ascii="Times New Roman" w:eastAsia="方正仿宋" w:hAnsi="Times New Roman" w:cs="Times New Roman"/>
                <w:sz w:val="24"/>
                <w:szCs w:val="24"/>
              </w:rPr>
              <w:t>2020</w:t>
            </w:r>
            <w:r>
              <w:rPr>
                <w:rFonts w:ascii="宋体" w:hAnsi="宋体" w:hint="eastAsia"/>
                <w:sz w:val="24"/>
                <w:szCs w:val="24"/>
              </w:rPr>
              <w:t>年度）</w:t>
            </w:r>
          </w:p>
        </w:tc>
        <w:tc>
          <w:tcPr>
            <w:tcW w:w="1260"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宋体" w:hAnsi="宋体" w:hint="eastAsia"/>
                <w:sz w:val="24"/>
                <w:szCs w:val="24"/>
              </w:rPr>
              <w:t>经费预算</w:t>
            </w:r>
          </w:p>
        </w:tc>
        <w:tc>
          <w:tcPr>
            <w:tcW w:w="2186"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Times New Roman" w:eastAsia="方正仿宋" w:hAnsi="Times New Roman" w:cs="Times New Roman"/>
                <w:sz w:val="24"/>
                <w:szCs w:val="24"/>
              </w:rPr>
              <w:t>80</w:t>
            </w:r>
            <w:r>
              <w:rPr>
                <w:rFonts w:ascii="宋体" w:hAnsi="宋体" w:hint="eastAsia"/>
                <w:sz w:val="24"/>
                <w:szCs w:val="24"/>
              </w:rPr>
              <w:t>万元</w:t>
            </w:r>
          </w:p>
        </w:tc>
      </w:tr>
      <w:tr w:rsidR="00615CA0" w:rsidTr="00615CA0">
        <w:trPr>
          <w:trHeight w:val="5232"/>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项目背景</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组建自然资源部是我国自然资源管理体制的重大变革，更是一场系统性、整体性、重构性的变革。党中央国务院对于生态文明法治建设的新部署和自然资源管理体制发生的重大变革，对自然资源法治建设工作提出了更高的要求。在自然资源立法工作方面，自然资源领域相关法律的</w:t>
            </w:r>
            <w:r>
              <w:rPr>
                <w:rFonts w:ascii="Times New Roman" w:eastAsia="方正仿宋" w:hAnsi="Times New Roman" w:cs="Times New Roman"/>
                <w:sz w:val="24"/>
                <w:szCs w:val="24"/>
              </w:rPr>
              <w:t>“</w:t>
            </w:r>
            <w:r>
              <w:rPr>
                <w:rFonts w:ascii="宋体" w:hAnsi="宋体" w:hint="eastAsia"/>
                <w:sz w:val="24"/>
                <w:szCs w:val="24"/>
              </w:rPr>
              <w:t>立改废释</w:t>
            </w:r>
            <w:r>
              <w:rPr>
                <w:rFonts w:ascii="Times New Roman" w:eastAsia="方正仿宋" w:hAnsi="Times New Roman" w:cs="Times New Roman"/>
                <w:sz w:val="24"/>
                <w:szCs w:val="24"/>
              </w:rPr>
              <w:t>”</w:t>
            </w:r>
            <w:r>
              <w:rPr>
                <w:rFonts w:ascii="宋体" w:hAnsi="宋体" w:hint="eastAsia"/>
                <w:sz w:val="24"/>
                <w:szCs w:val="24"/>
              </w:rPr>
              <w:t>面临艰巨的任务。一方面国土空间开发保护、国土空间规划、国土空间用途管制等诸多领域需要新的立法，另外一方面现有的自然资源管理领域的《土地管理法》、《矿产资源法》等法律法规需要进行相应的修改，部分因改革需要不再适用的法律法规需要及时废止。与此同时，</w:t>
            </w:r>
            <w:r>
              <w:rPr>
                <w:rFonts w:ascii="Times New Roman" w:eastAsia="方正仿宋" w:hAnsi="Times New Roman" w:cs="Times New Roman"/>
                <w:sz w:val="24"/>
                <w:szCs w:val="24"/>
              </w:rPr>
              <w:t>700</w:t>
            </w:r>
            <w:r>
              <w:rPr>
                <w:rFonts w:ascii="宋体" w:hAnsi="宋体" w:hint="eastAsia"/>
                <w:sz w:val="24"/>
                <w:szCs w:val="24"/>
              </w:rPr>
              <w:t>多件规章、规范性文件也需要及时进行清理。</w:t>
            </w:r>
          </w:p>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此外，近年来自然资源领域行政复议行政应诉案件办理一直位居国务院部委前列，</w:t>
            </w:r>
            <w:r>
              <w:rPr>
                <w:rFonts w:ascii="Times New Roman" w:eastAsia="方正仿宋" w:hAnsi="Times New Roman" w:cs="Times New Roman"/>
                <w:sz w:val="24"/>
                <w:szCs w:val="24"/>
              </w:rPr>
              <w:t>2018</w:t>
            </w:r>
            <w:r>
              <w:rPr>
                <w:rFonts w:ascii="宋体" w:hAnsi="宋体" w:hint="eastAsia"/>
                <w:sz w:val="24"/>
                <w:szCs w:val="24"/>
              </w:rPr>
              <w:t>年收到行政复议申请</w:t>
            </w:r>
            <w:r>
              <w:rPr>
                <w:rFonts w:ascii="Times New Roman" w:eastAsia="方正仿宋" w:hAnsi="Times New Roman" w:cs="Times New Roman"/>
                <w:sz w:val="24"/>
                <w:szCs w:val="24"/>
              </w:rPr>
              <w:t>1118</w:t>
            </w:r>
            <w:r>
              <w:rPr>
                <w:rFonts w:ascii="宋体" w:hAnsi="宋体" w:hint="eastAsia"/>
                <w:sz w:val="24"/>
                <w:szCs w:val="24"/>
              </w:rPr>
              <w:t>件，</w:t>
            </w:r>
            <w:r>
              <w:rPr>
                <w:rFonts w:ascii="Times New Roman" w:eastAsia="方正仿宋" w:hAnsi="Times New Roman" w:cs="Times New Roman"/>
                <w:sz w:val="24"/>
                <w:szCs w:val="24"/>
              </w:rPr>
              <w:t>2019</w:t>
            </w:r>
            <w:r>
              <w:rPr>
                <w:rFonts w:ascii="宋体" w:hAnsi="宋体" w:hint="eastAsia"/>
                <w:sz w:val="24"/>
                <w:szCs w:val="24"/>
              </w:rPr>
              <w:t>年</w:t>
            </w:r>
            <w:r>
              <w:rPr>
                <w:rFonts w:ascii="Times New Roman" w:hAnsi="Times New Roman"/>
                <w:sz w:val="24"/>
                <w:szCs w:val="24"/>
              </w:rPr>
              <w:t>收到</w:t>
            </w:r>
            <w:r>
              <w:rPr>
                <w:rFonts w:ascii="宋体" w:hAnsi="宋体" w:hint="eastAsia"/>
                <w:sz w:val="24"/>
                <w:szCs w:val="24"/>
              </w:rPr>
              <w:t>行政复议申请</w:t>
            </w:r>
            <w:r>
              <w:rPr>
                <w:rFonts w:ascii="Times New Roman" w:hAnsi="Times New Roman"/>
                <w:sz w:val="24"/>
                <w:szCs w:val="24"/>
              </w:rPr>
              <w:t>1457</w:t>
            </w:r>
            <w:r>
              <w:rPr>
                <w:rFonts w:ascii="宋体" w:hAnsi="宋体" w:hint="eastAsia"/>
                <w:sz w:val="24"/>
                <w:szCs w:val="24"/>
              </w:rPr>
              <w:t>件。行政复议案件办理工作压力大，人案矛盾突出，加班加点超负荷运转情况严重，亟待改善。</w:t>
            </w:r>
          </w:p>
        </w:tc>
      </w:tr>
      <w:tr w:rsidR="00615CA0" w:rsidTr="00615CA0">
        <w:trPr>
          <w:trHeight w:val="2715"/>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主要目标与</w:t>
            </w:r>
          </w:p>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研究内容</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通过建设自然资源智慧法治数据服务平台，建设自然资源法律法规规章规范性文件的数据库以及主要市场经济国家自然资源法律政策资料库，运用大数据功能，提高复议案件办理效率，实现全国自然资源系统纠纷案件数据的互通共享，加强与法院系统案例库的衔接互通，从而提高自然资源法治工作的科技化水平，推动自然法治建设的智能化和信息化。主要包括如下内容：</w:t>
            </w:r>
          </w:p>
          <w:p w:rsidR="00615CA0" w:rsidRDefault="00615CA0" w:rsidP="00641DB7">
            <w:pPr>
              <w:numPr>
                <w:ilvl w:val="0"/>
                <w:numId w:val="1"/>
              </w:numPr>
              <w:ind w:firstLineChars="200" w:firstLine="480"/>
              <w:rPr>
                <w:rFonts w:ascii="Times New Roman" w:eastAsia="方正仿宋" w:hAnsi="Times New Roman" w:cs="Times New Roman"/>
                <w:sz w:val="24"/>
                <w:szCs w:val="24"/>
              </w:rPr>
            </w:pPr>
            <w:r>
              <w:rPr>
                <w:rFonts w:ascii="宋体" w:hAnsi="宋体" w:hint="eastAsia"/>
                <w:sz w:val="24"/>
                <w:szCs w:val="24"/>
              </w:rPr>
              <w:t>建设自然资源领域法律法规规章和规范性文件数据库，集成现行有效的以及失效作废的法律法规规章规范性文件等。在实现及时便捷查询的基础上，运用大数据分析技术对自然资源管理领域的法律法规规章及规范性文件实施统一管理，实现自然资源领域规范性文件管理的</w:t>
            </w:r>
            <w:r>
              <w:rPr>
                <w:rFonts w:ascii="Times New Roman" w:eastAsia="方正仿宋" w:hAnsi="Times New Roman" w:cs="Times New Roman"/>
                <w:sz w:val="24"/>
                <w:szCs w:val="24"/>
              </w:rPr>
              <w:t>“</w:t>
            </w:r>
            <w:r>
              <w:rPr>
                <w:rFonts w:ascii="宋体" w:hAnsi="宋体" w:hint="eastAsia"/>
                <w:sz w:val="24"/>
                <w:szCs w:val="24"/>
              </w:rPr>
              <w:t>实时清理、自动更新</w:t>
            </w:r>
            <w:r>
              <w:rPr>
                <w:rFonts w:ascii="Times New Roman" w:eastAsia="方正仿宋" w:hAnsi="Times New Roman" w:cs="Times New Roman"/>
                <w:sz w:val="24"/>
                <w:szCs w:val="24"/>
              </w:rPr>
              <w:t>”</w:t>
            </w:r>
            <w:r>
              <w:rPr>
                <w:rFonts w:ascii="宋体" w:hAnsi="宋体" w:hint="eastAsia"/>
                <w:sz w:val="24"/>
                <w:szCs w:val="24"/>
              </w:rPr>
              <w:t>。</w:t>
            </w:r>
          </w:p>
          <w:p w:rsidR="00615CA0" w:rsidRDefault="00615CA0" w:rsidP="00641DB7">
            <w:pPr>
              <w:numPr>
                <w:ilvl w:val="0"/>
                <w:numId w:val="1"/>
              </w:numPr>
              <w:ind w:firstLineChars="200" w:firstLine="480"/>
              <w:rPr>
                <w:rFonts w:ascii="Times New Roman" w:eastAsia="方正仿宋" w:hAnsi="Times New Roman" w:cs="Times New Roman"/>
                <w:sz w:val="24"/>
                <w:szCs w:val="24"/>
              </w:rPr>
            </w:pPr>
            <w:r>
              <w:rPr>
                <w:rFonts w:ascii="宋体" w:hAnsi="宋体" w:hint="eastAsia"/>
                <w:sz w:val="24"/>
                <w:szCs w:val="24"/>
              </w:rPr>
              <w:t>建设主要市场经济国家自然资源法律政策资料库，集成主要市场经济国家自然资源管理领域的相关法律法规政策文本、案例以及立法的相关背景材料，为开展自然资源管理领域立法的比较研究工作提供基础和依据，为我国的自然资源法治建设提供有益借鉴。</w:t>
            </w:r>
          </w:p>
          <w:p w:rsidR="00615CA0" w:rsidRDefault="00615CA0" w:rsidP="00641DB7">
            <w:pPr>
              <w:numPr>
                <w:ilvl w:val="0"/>
                <w:numId w:val="1"/>
              </w:numPr>
              <w:ind w:firstLineChars="200" w:firstLine="480"/>
              <w:rPr>
                <w:rFonts w:ascii="Times New Roman" w:eastAsia="方正仿宋" w:hAnsi="Times New Roman" w:cs="Times New Roman"/>
                <w:sz w:val="24"/>
                <w:szCs w:val="24"/>
              </w:rPr>
            </w:pPr>
            <w:r>
              <w:rPr>
                <w:rFonts w:ascii="宋体" w:hAnsi="宋体" w:hint="eastAsia"/>
                <w:sz w:val="24"/>
                <w:szCs w:val="24"/>
              </w:rPr>
              <w:t>集成中心承办的自</w:t>
            </w:r>
            <w:r>
              <w:rPr>
                <w:rFonts w:ascii="Times New Roman" w:eastAsia="方正仿宋" w:hAnsi="Times New Roman" w:cs="Times New Roman"/>
                <w:sz w:val="24"/>
                <w:szCs w:val="24"/>
              </w:rPr>
              <w:t>2010</w:t>
            </w:r>
            <w:r>
              <w:rPr>
                <w:rFonts w:ascii="宋体" w:hAnsi="宋体" w:hint="eastAsia"/>
                <w:sz w:val="24"/>
                <w:szCs w:val="24"/>
              </w:rPr>
              <w:t>年以来的所有行政复议案件，运用大数据分析技术对案件数据进行地域、类型、特点、诉求等的多模块比对分析，梳理案件规律和争议特点，依托该平台办理自然资源部本级行政复议案件，对于信息公开、投诉举报类单一简单类型的复议案件实现行政复议决定文书的自动生成，为自然资源部行政复议案件办理标准化建设提供技术支持。</w:t>
            </w:r>
          </w:p>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lastRenderedPageBreak/>
              <w:t>与自然资源系统各级行政复议案件管理系统及司法案件系统进行数据对接，实现案例数据的共享互通，运用大数据进行综合对比分析，为优化提升自然资源部行政复议案件办理水平提供技术支撑。</w:t>
            </w:r>
          </w:p>
        </w:tc>
      </w:tr>
      <w:tr w:rsidR="00615CA0" w:rsidTr="00615CA0">
        <w:trPr>
          <w:trHeight w:val="2487"/>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lastRenderedPageBreak/>
              <w:t>重点问题</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完成</w:t>
            </w:r>
            <w:r>
              <w:rPr>
                <w:rFonts w:ascii="Times New Roman" w:eastAsia="方正仿宋" w:hAnsi="Times New Roman" w:cs="Times New Roman"/>
                <w:sz w:val="24"/>
                <w:szCs w:val="24"/>
              </w:rPr>
              <w:t>“</w:t>
            </w:r>
            <w:r>
              <w:rPr>
                <w:rFonts w:ascii="宋体" w:hAnsi="宋体" w:hint="eastAsia"/>
                <w:sz w:val="24"/>
                <w:szCs w:val="24"/>
              </w:rPr>
              <w:t>自然资源智慧法治数据服务平台</w:t>
            </w:r>
            <w:r>
              <w:rPr>
                <w:rFonts w:ascii="Times New Roman" w:eastAsia="方正仿宋" w:hAnsi="Times New Roman" w:cs="Times New Roman"/>
                <w:sz w:val="24"/>
                <w:szCs w:val="24"/>
              </w:rPr>
              <w:t>”</w:t>
            </w:r>
            <w:r>
              <w:rPr>
                <w:rFonts w:ascii="宋体" w:hAnsi="宋体" w:hint="eastAsia"/>
                <w:sz w:val="24"/>
                <w:szCs w:val="24"/>
              </w:rPr>
              <w:t>开发设计方案，开发系统平台建设模块功能，开发数据分析比对方法及字段抓取功能，开展数据文件及案例文本的资料导入工作，搭建平台数据基本框架结构。</w:t>
            </w:r>
          </w:p>
        </w:tc>
      </w:tr>
      <w:tr w:rsidR="00615CA0" w:rsidTr="00615CA0">
        <w:trPr>
          <w:trHeight w:val="1354"/>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预期成果</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Times New Roman" w:eastAsia="方正仿宋" w:hAnsi="Times New Roman" w:cs="Times New Roman"/>
                <w:sz w:val="24"/>
                <w:szCs w:val="24"/>
              </w:rPr>
              <w:t>1.</w:t>
            </w:r>
            <w:r>
              <w:rPr>
                <w:rFonts w:ascii="宋体" w:hAnsi="宋体" w:hint="eastAsia"/>
                <w:sz w:val="24"/>
                <w:szCs w:val="24"/>
              </w:rPr>
              <w:t>自然资源智慧法治建设服务平台设计方案（</w:t>
            </w:r>
            <w:r>
              <w:rPr>
                <w:rFonts w:ascii="Times New Roman" w:eastAsia="方正仿宋" w:hAnsi="Times New Roman" w:cs="Times New Roman"/>
                <w:sz w:val="24"/>
                <w:szCs w:val="24"/>
              </w:rPr>
              <w:t>2020</w:t>
            </w:r>
            <w:r>
              <w:rPr>
                <w:rFonts w:ascii="宋体" w:hAnsi="宋体" w:hint="eastAsia"/>
                <w:sz w:val="24"/>
                <w:szCs w:val="24"/>
              </w:rPr>
              <w:t>年度）</w:t>
            </w:r>
          </w:p>
          <w:p w:rsidR="00615CA0" w:rsidRDefault="00615CA0">
            <w:pPr>
              <w:rPr>
                <w:rFonts w:ascii="Times New Roman" w:eastAsia="方正仿宋" w:hAnsi="Times New Roman" w:cs="Times New Roman"/>
                <w:sz w:val="24"/>
                <w:szCs w:val="24"/>
              </w:rPr>
            </w:pPr>
            <w:r>
              <w:rPr>
                <w:rFonts w:ascii="Times New Roman" w:eastAsia="方正仿宋" w:hAnsi="Times New Roman" w:cs="Times New Roman"/>
                <w:sz w:val="24"/>
                <w:szCs w:val="24"/>
              </w:rPr>
              <w:t>2.</w:t>
            </w:r>
            <w:r>
              <w:rPr>
                <w:rFonts w:ascii="宋体" w:hAnsi="宋体" w:hint="eastAsia"/>
                <w:sz w:val="24"/>
                <w:szCs w:val="24"/>
              </w:rPr>
              <w:t>自然资源智慧法治建设服务平台系统框架说明</w:t>
            </w:r>
          </w:p>
          <w:p w:rsidR="00615CA0" w:rsidRDefault="00615CA0">
            <w:pPr>
              <w:rPr>
                <w:rFonts w:ascii="Times New Roman" w:eastAsia="方正仿宋" w:hAnsi="Times New Roman" w:cs="Times New Roman"/>
                <w:sz w:val="24"/>
                <w:szCs w:val="24"/>
              </w:rPr>
            </w:pPr>
            <w:r>
              <w:rPr>
                <w:rFonts w:ascii="Times New Roman" w:eastAsia="方正仿宋" w:hAnsi="Times New Roman" w:cs="Times New Roman"/>
                <w:sz w:val="24"/>
                <w:szCs w:val="24"/>
              </w:rPr>
              <w:t>3.</w:t>
            </w:r>
            <w:r>
              <w:rPr>
                <w:rFonts w:ascii="宋体" w:hAnsi="宋体" w:hint="eastAsia"/>
                <w:sz w:val="24"/>
                <w:szCs w:val="24"/>
              </w:rPr>
              <w:t>完成法律法规规范性文件的查询应用</w:t>
            </w:r>
          </w:p>
        </w:tc>
      </w:tr>
      <w:tr w:rsidR="00615CA0" w:rsidTr="00615CA0">
        <w:trPr>
          <w:trHeight w:val="709"/>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其他要求</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要求签订保密协议，严格数据文件管理。</w:t>
            </w:r>
          </w:p>
        </w:tc>
      </w:tr>
    </w:tbl>
    <w:p w:rsidR="00615CA0" w:rsidRDefault="00615CA0" w:rsidP="00615CA0">
      <w:pPr>
        <w:rPr>
          <w:rFonts w:ascii="Times New Roman" w:hAnsi="Times New Roman" w:cs="Times New Roman"/>
        </w:rPr>
      </w:pPr>
      <w:r>
        <w:rPr>
          <w:rFonts w:ascii="Times New Roman" w:hAnsi="Times New Roman" w:cs="Times New Roman"/>
        </w:rPr>
        <w:t xml:space="preserve"> </w:t>
      </w:r>
    </w:p>
    <w:p w:rsidR="00615CA0" w:rsidRDefault="00615CA0" w:rsidP="00615CA0">
      <w:pPr>
        <w:jc w:val="center"/>
        <w:rPr>
          <w:rFonts w:ascii="Times New Roman" w:hAnsi="Times New Roman" w:cs="Times New Roman"/>
          <w:sz w:val="44"/>
          <w:szCs w:val="44"/>
        </w:rPr>
      </w:pPr>
      <w:r>
        <w:rPr>
          <w:rFonts w:ascii="Times New Roman" w:hAnsi="Times New Roman" w:cs="Times New Roman"/>
        </w:rPr>
        <w:br w:type="page"/>
      </w:r>
    </w:p>
    <w:p w:rsidR="00615CA0" w:rsidRDefault="00615CA0" w:rsidP="00615CA0">
      <w:pPr>
        <w:jc w:val="center"/>
        <w:rPr>
          <w:rFonts w:ascii="Times New Roman" w:eastAsia="方正小标宋简体" w:hAnsi="Times New Roman" w:cs="Times New Roman"/>
          <w:sz w:val="44"/>
          <w:szCs w:val="44"/>
        </w:rPr>
      </w:pPr>
      <w:r>
        <w:rPr>
          <w:rFonts w:ascii="宋体" w:hAnsi="宋体" w:hint="eastAsia"/>
          <w:sz w:val="44"/>
          <w:szCs w:val="44"/>
        </w:rPr>
        <w:lastRenderedPageBreak/>
        <w:t>外协项目需求说明（序号：</w:t>
      </w:r>
      <w:r>
        <w:rPr>
          <w:rFonts w:ascii="Times New Roman" w:eastAsia="方正小标宋简体" w:hAnsi="Times New Roman" w:cs="Times New Roman"/>
          <w:sz w:val="44"/>
          <w:szCs w:val="44"/>
        </w:rPr>
        <w:t>08</w:t>
      </w:r>
      <w:r>
        <w:rPr>
          <w:rFonts w:ascii="宋体" w:hAnsi="宋体" w:hint="eastAsia"/>
          <w:sz w:val="44"/>
          <w:szCs w:val="44"/>
        </w:rPr>
        <w:t>）</w:t>
      </w:r>
    </w:p>
    <w:p w:rsidR="00615CA0" w:rsidRDefault="00615CA0" w:rsidP="00615CA0">
      <w:pPr>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 xml:space="preserve"> </w:t>
      </w: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1"/>
        <w:gridCol w:w="3780"/>
        <w:gridCol w:w="1260"/>
        <w:gridCol w:w="2186"/>
      </w:tblGrid>
      <w:tr w:rsidR="00615CA0" w:rsidTr="00615CA0">
        <w:trPr>
          <w:trHeight w:val="608"/>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pacing w:line="320" w:lineRule="exact"/>
              <w:jc w:val="center"/>
              <w:rPr>
                <w:rFonts w:ascii="Times New Roman" w:eastAsia="方正黑体" w:hAnsi="Times New Roman" w:cs="Times New Roman"/>
                <w:sz w:val="24"/>
                <w:szCs w:val="24"/>
              </w:rPr>
            </w:pPr>
            <w:r>
              <w:rPr>
                <w:rFonts w:ascii="宋体" w:hAnsi="宋体" w:hint="eastAsia"/>
                <w:sz w:val="24"/>
                <w:szCs w:val="24"/>
              </w:rPr>
              <w:t>项目名称</w:t>
            </w:r>
          </w:p>
        </w:tc>
        <w:tc>
          <w:tcPr>
            <w:tcW w:w="3780" w:type="dxa"/>
            <w:tcBorders>
              <w:top w:val="single" w:sz="4" w:space="0" w:color="auto"/>
              <w:left w:val="nil"/>
              <w:bottom w:val="single" w:sz="4" w:space="0" w:color="auto"/>
              <w:right w:val="single" w:sz="4" w:space="0" w:color="auto"/>
            </w:tcBorders>
            <w:vAlign w:val="center"/>
            <w:hideMark/>
          </w:tcPr>
          <w:p w:rsidR="00615CA0" w:rsidRDefault="00615CA0">
            <w:pPr>
              <w:pStyle w:val="p0"/>
              <w:rPr>
                <w:rFonts w:ascii="Times New Roman" w:eastAsia="方正仿宋" w:hAnsi="Times New Roman" w:cs="Times New Roman"/>
                <w:sz w:val="24"/>
                <w:szCs w:val="24"/>
              </w:rPr>
            </w:pPr>
            <w:r>
              <w:rPr>
                <w:rFonts w:ascii="宋体" w:hAnsi="宋体" w:hint="eastAsia"/>
                <w:sz w:val="24"/>
                <w:szCs w:val="24"/>
              </w:rPr>
              <w:t>矿产资源法立法重点问题研究</w:t>
            </w:r>
          </w:p>
        </w:tc>
        <w:tc>
          <w:tcPr>
            <w:tcW w:w="1260"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宋体" w:hAnsi="宋体" w:hint="eastAsia"/>
                <w:sz w:val="24"/>
                <w:szCs w:val="24"/>
              </w:rPr>
              <w:t>经费预算</w:t>
            </w:r>
          </w:p>
        </w:tc>
        <w:tc>
          <w:tcPr>
            <w:tcW w:w="2186" w:type="dxa"/>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Times New Roman" w:eastAsia="方正仿宋" w:hAnsi="Times New Roman" w:cs="Times New Roman"/>
                <w:sz w:val="24"/>
                <w:szCs w:val="24"/>
              </w:rPr>
              <w:t>35</w:t>
            </w:r>
            <w:r>
              <w:rPr>
                <w:rFonts w:ascii="宋体" w:hAnsi="宋体" w:hint="eastAsia"/>
                <w:sz w:val="24"/>
                <w:szCs w:val="24"/>
              </w:rPr>
              <w:t>万</w:t>
            </w:r>
          </w:p>
        </w:tc>
      </w:tr>
      <w:tr w:rsidR="00615CA0" w:rsidTr="00615CA0">
        <w:trPr>
          <w:trHeight w:val="3263"/>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项目背景</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党的十八大以来，党中央、国务院对矿产资源管理改革作出一系列决策部署，《矿产资源法》修改被列入中央全面依法治国委员会办公室有关在途涉法任务清单和十三届全国人大常委会立法规划，</w:t>
            </w:r>
            <w:r>
              <w:rPr>
                <w:rFonts w:ascii="Times New Roman" w:eastAsia="方正仿宋" w:hAnsi="Times New Roman" w:cs="Times New Roman"/>
                <w:sz w:val="24"/>
                <w:szCs w:val="24"/>
              </w:rPr>
              <w:t>2020</w:t>
            </w:r>
            <w:r>
              <w:rPr>
                <w:rFonts w:ascii="宋体" w:hAnsi="宋体" w:hint="eastAsia"/>
                <w:sz w:val="24"/>
                <w:szCs w:val="24"/>
              </w:rPr>
              <w:t>年</w:t>
            </w:r>
            <w:r>
              <w:rPr>
                <w:rFonts w:ascii="Times New Roman" w:eastAsia="方正仿宋" w:hAnsi="Times New Roman" w:cs="Times New Roman"/>
                <w:sz w:val="24"/>
                <w:szCs w:val="24"/>
              </w:rPr>
              <w:t>2</w:t>
            </w:r>
            <w:r>
              <w:rPr>
                <w:rFonts w:ascii="宋体" w:hAnsi="宋体" w:hint="eastAsia"/>
                <w:sz w:val="24"/>
                <w:szCs w:val="24"/>
              </w:rPr>
              <w:t>月，《矿产资源法》修订草案送审稿已经报送国务院。接下来，需要配合立法机关开展《矿产资源法》修改相关工作，以及开展《矿产资源法》配套法规规章的修改研究工作。</w:t>
            </w:r>
          </w:p>
        </w:tc>
      </w:tr>
      <w:tr w:rsidR="00615CA0" w:rsidTr="00615CA0">
        <w:trPr>
          <w:trHeight w:val="4042"/>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主要目标与</w:t>
            </w:r>
          </w:p>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研究内容</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2"/>
              <w:rPr>
                <w:rFonts w:ascii="Times New Roman" w:eastAsia="方正仿宋" w:hAnsi="Times New Roman" w:cs="Times New Roman"/>
                <w:sz w:val="24"/>
                <w:szCs w:val="24"/>
              </w:rPr>
            </w:pPr>
            <w:r>
              <w:rPr>
                <w:rFonts w:ascii="Times New Roman" w:eastAsia="方正仿宋" w:hAnsi="Times New Roman" w:cs="Times New Roman"/>
                <w:b/>
                <w:bCs/>
                <w:sz w:val="24"/>
                <w:szCs w:val="24"/>
              </w:rPr>
              <w:t>主要目标</w:t>
            </w:r>
            <w:r>
              <w:rPr>
                <w:rFonts w:ascii="宋体" w:hAnsi="宋体" w:hint="eastAsia"/>
                <w:sz w:val="24"/>
                <w:szCs w:val="24"/>
              </w:rPr>
              <w:t>：针对矿产资源法修改中的重点问题开展理论研究，以便更好支撑矿产资源法修改及其配套法规立法工作。</w:t>
            </w:r>
          </w:p>
          <w:p w:rsidR="00615CA0" w:rsidRDefault="00615CA0">
            <w:pPr>
              <w:ind w:firstLineChars="200" w:firstLine="482"/>
              <w:rPr>
                <w:rFonts w:ascii="Times New Roman" w:eastAsia="方正仿宋" w:hAnsi="Times New Roman" w:cs="Times New Roman"/>
                <w:sz w:val="24"/>
                <w:szCs w:val="24"/>
              </w:rPr>
            </w:pPr>
            <w:r>
              <w:rPr>
                <w:rFonts w:ascii="Times New Roman" w:eastAsia="方正仿宋" w:hAnsi="Times New Roman" w:cs="Times New Roman"/>
                <w:b/>
                <w:bCs/>
                <w:sz w:val="24"/>
                <w:szCs w:val="24"/>
              </w:rPr>
              <w:t>研究内容</w:t>
            </w:r>
            <w:r>
              <w:rPr>
                <w:rFonts w:ascii="宋体" w:hAnsi="宋体" w:hint="eastAsia"/>
                <w:sz w:val="24"/>
                <w:szCs w:val="24"/>
              </w:rPr>
              <w:t>：矿产资源法修改过程中遇到的一系列重点问题，内容包括但不限于：</w:t>
            </w:r>
            <w:r>
              <w:rPr>
                <w:rFonts w:ascii="Times New Roman" w:eastAsia="方正仿宋" w:hAnsi="Times New Roman" w:cs="Times New Roman"/>
                <w:sz w:val="24"/>
                <w:szCs w:val="24"/>
              </w:rPr>
              <w:t>1.</w:t>
            </w:r>
            <w:r>
              <w:rPr>
                <w:rFonts w:ascii="宋体" w:hAnsi="宋体" w:hint="eastAsia"/>
                <w:sz w:val="24"/>
                <w:szCs w:val="24"/>
              </w:rPr>
              <w:t>如何在《矿产资源法》的整体框架、顶层设计和具体制度体系建设中贯彻落实好习近平生态文明思想。</w:t>
            </w:r>
            <w:r>
              <w:rPr>
                <w:rFonts w:ascii="Times New Roman" w:eastAsia="方正仿宋" w:hAnsi="Times New Roman" w:cs="Times New Roman"/>
                <w:sz w:val="24"/>
                <w:szCs w:val="24"/>
              </w:rPr>
              <w:t>2.</w:t>
            </w:r>
            <w:r>
              <w:rPr>
                <w:rFonts w:ascii="宋体" w:hAnsi="宋体" w:hint="eastAsia"/>
                <w:sz w:val="24"/>
                <w:szCs w:val="24"/>
              </w:rPr>
              <w:t>勘查许可证、采矿许可证被吊销，或者矿业权延续、保留申请不予批准，矿业权人是否仍享有矿业权用益物权。</w:t>
            </w:r>
            <w:r>
              <w:rPr>
                <w:rFonts w:ascii="Times New Roman" w:eastAsia="方正仿宋" w:hAnsi="Times New Roman" w:cs="Times New Roman"/>
                <w:sz w:val="24"/>
                <w:szCs w:val="24"/>
              </w:rPr>
              <w:t>3.</w:t>
            </w:r>
            <w:r>
              <w:rPr>
                <w:rFonts w:ascii="宋体" w:hAnsi="宋体" w:hint="eastAsia"/>
                <w:sz w:val="24"/>
                <w:szCs w:val="24"/>
              </w:rPr>
              <w:t>如何科学合理地设定矿产资源分类标准，明确不同矿种的矿业权出让方式，确定不同层级矿产资源管理职责和范围，实施差别化监管措施。</w:t>
            </w:r>
            <w:r>
              <w:rPr>
                <w:rFonts w:ascii="Times New Roman" w:eastAsia="方正仿宋" w:hAnsi="Times New Roman" w:cs="Times New Roman"/>
                <w:sz w:val="24"/>
                <w:szCs w:val="24"/>
              </w:rPr>
              <w:t>4.</w:t>
            </w:r>
            <w:r>
              <w:rPr>
                <w:rFonts w:ascii="宋体" w:hAnsi="宋体" w:hint="eastAsia"/>
                <w:sz w:val="24"/>
                <w:szCs w:val="24"/>
              </w:rPr>
              <w:t>对于矿业公司因股权变动引发矿业权变更的行为，自然资源主管部门是否进行监管。</w:t>
            </w:r>
            <w:r>
              <w:rPr>
                <w:rFonts w:ascii="Times New Roman" w:eastAsia="方正仿宋" w:hAnsi="Times New Roman" w:cs="Times New Roman"/>
                <w:sz w:val="24"/>
                <w:szCs w:val="24"/>
              </w:rPr>
              <w:t>5.</w:t>
            </w:r>
            <w:r>
              <w:rPr>
                <w:rFonts w:ascii="宋体" w:hAnsi="宋体" w:hint="eastAsia"/>
                <w:sz w:val="24"/>
                <w:szCs w:val="24"/>
              </w:rPr>
              <w:t>如何协调好国土空间开发保护和矿产资源勘查开发的关系。</w:t>
            </w:r>
            <w:r>
              <w:rPr>
                <w:rFonts w:ascii="Times New Roman" w:eastAsia="方正仿宋" w:hAnsi="Times New Roman" w:cs="Times New Roman"/>
                <w:sz w:val="24"/>
                <w:szCs w:val="24"/>
              </w:rPr>
              <w:t>6.</w:t>
            </w:r>
            <w:r>
              <w:rPr>
                <w:rFonts w:ascii="宋体" w:hAnsi="宋体" w:hint="eastAsia"/>
                <w:sz w:val="24"/>
                <w:szCs w:val="24"/>
              </w:rPr>
              <w:t>如何建立适应社会主义市场经济体制改革、符合生态文明建设要求的储量管理制度。</w:t>
            </w:r>
            <w:r>
              <w:rPr>
                <w:rFonts w:ascii="Times New Roman" w:eastAsia="方正仿宋" w:hAnsi="Times New Roman" w:cs="Times New Roman"/>
                <w:sz w:val="24"/>
                <w:szCs w:val="24"/>
              </w:rPr>
              <w:t>7.</w:t>
            </w:r>
            <w:r>
              <w:rPr>
                <w:rFonts w:ascii="宋体" w:hAnsi="宋体" w:hint="eastAsia"/>
                <w:sz w:val="24"/>
                <w:szCs w:val="24"/>
              </w:rPr>
              <w:t>如何进一步贯彻落实党中央、国务院关于深化</w:t>
            </w:r>
            <w:r>
              <w:rPr>
                <w:rFonts w:ascii="Times New Roman" w:eastAsia="方正仿宋" w:hAnsi="Times New Roman" w:cs="Times New Roman"/>
                <w:sz w:val="24"/>
                <w:szCs w:val="24"/>
              </w:rPr>
              <w:t>“</w:t>
            </w:r>
            <w:r>
              <w:rPr>
                <w:rFonts w:ascii="宋体" w:hAnsi="宋体" w:hint="eastAsia"/>
                <w:sz w:val="24"/>
                <w:szCs w:val="24"/>
              </w:rPr>
              <w:t>放管服</w:t>
            </w:r>
            <w:r>
              <w:rPr>
                <w:rFonts w:ascii="Times New Roman" w:eastAsia="方正仿宋" w:hAnsi="Times New Roman" w:cs="Times New Roman"/>
                <w:sz w:val="24"/>
                <w:szCs w:val="24"/>
              </w:rPr>
              <w:t>”</w:t>
            </w:r>
            <w:r>
              <w:rPr>
                <w:rFonts w:ascii="宋体" w:hAnsi="宋体" w:hint="eastAsia"/>
                <w:sz w:val="24"/>
                <w:szCs w:val="24"/>
              </w:rPr>
              <w:t>改革有关要求，优化矿业发展环境，最大限度激发市场活力。</w:t>
            </w:r>
          </w:p>
        </w:tc>
      </w:tr>
      <w:tr w:rsidR="00615CA0" w:rsidTr="00615CA0">
        <w:trPr>
          <w:trHeight w:val="1804"/>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重点问题</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研究的重点问题包括：</w:t>
            </w:r>
            <w:r>
              <w:rPr>
                <w:rFonts w:ascii="Times New Roman" w:eastAsia="方正仿宋" w:hAnsi="Times New Roman" w:cs="Times New Roman"/>
                <w:sz w:val="24"/>
                <w:szCs w:val="24"/>
              </w:rPr>
              <w:t>1.</w:t>
            </w:r>
            <w:r>
              <w:rPr>
                <w:rFonts w:ascii="宋体" w:hAnsi="宋体" w:hint="eastAsia"/>
                <w:sz w:val="24"/>
                <w:szCs w:val="24"/>
              </w:rPr>
              <w:t>矿业权行政许可和用益物权关系；</w:t>
            </w:r>
            <w:r>
              <w:rPr>
                <w:rFonts w:ascii="Times New Roman" w:eastAsia="方正仿宋" w:hAnsi="Times New Roman" w:cs="Times New Roman"/>
                <w:sz w:val="24"/>
                <w:szCs w:val="24"/>
              </w:rPr>
              <w:t>2.</w:t>
            </w:r>
            <w:r>
              <w:rPr>
                <w:rFonts w:ascii="宋体" w:hAnsi="宋体" w:hint="eastAsia"/>
                <w:sz w:val="24"/>
                <w:szCs w:val="24"/>
              </w:rPr>
              <w:t>矿产资源分类分级管理；</w:t>
            </w:r>
            <w:r>
              <w:rPr>
                <w:rFonts w:ascii="Times New Roman" w:eastAsia="方正仿宋" w:hAnsi="Times New Roman" w:cs="Times New Roman"/>
                <w:sz w:val="24"/>
                <w:szCs w:val="24"/>
              </w:rPr>
              <w:t>3.</w:t>
            </w:r>
            <w:r>
              <w:rPr>
                <w:rFonts w:ascii="宋体" w:hAnsi="宋体" w:hint="eastAsia"/>
                <w:sz w:val="24"/>
                <w:szCs w:val="24"/>
              </w:rPr>
              <w:t>公司股权转让与矿业权转让的关系；</w:t>
            </w:r>
            <w:r>
              <w:rPr>
                <w:rFonts w:ascii="Times New Roman" w:eastAsia="方正仿宋" w:hAnsi="Times New Roman" w:cs="Times New Roman"/>
                <w:sz w:val="24"/>
                <w:szCs w:val="24"/>
              </w:rPr>
              <w:t>4.</w:t>
            </w:r>
            <w:r>
              <w:rPr>
                <w:rFonts w:ascii="宋体" w:hAnsi="宋体" w:hint="eastAsia"/>
                <w:sz w:val="24"/>
                <w:szCs w:val="24"/>
              </w:rPr>
              <w:t>国土空间规划与用途管制制度对矿产资源勘查开发的影响；</w:t>
            </w:r>
            <w:r>
              <w:rPr>
                <w:rFonts w:ascii="Times New Roman" w:eastAsia="方正仿宋" w:hAnsi="Times New Roman" w:cs="Times New Roman"/>
                <w:sz w:val="24"/>
                <w:szCs w:val="24"/>
              </w:rPr>
              <w:t>5.</w:t>
            </w:r>
            <w:r>
              <w:rPr>
                <w:rFonts w:ascii="宋体" w:hAnsi="宋体" w:hint="eastAsia"/>
                <w:sz w:val="24"/>
                <w:szCs w:val="24"/>
              </w:rPr>
              <w:t>矿产资源储量管理等问题。</w:t>
            </w:r>
          </w:p>
        </w:tc>
      </w:tr>
      <w:tr w:rsidR="00615CA0" w:rsidTr="00615CA0">
        <w:trPr>
          <w:trHeight w:val="555"/>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预期成果</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《矿产资源法立法重点问题研究报告》</w:t>
            </w:r>
          </w:p>
          <w:p w:rsidR="00615CA0" w:rsidRDefault="00615CA0">
            <w:pPr>
              <w:rPr>
                <w:rFonts w:ascii="Times New Roman" w:eastAsia="方正仿宋" w:hAnsi="Times New Roman" w:cs="Times New Roman"/>
                <w:sz w:val="24"/>
                <w:szCs w:val="24"/>
              </w:rPr>
            </w:pPr>
            <w:r>
              <w:rPr>
                <w:rFonts w:ascii="宋体" w:hAnsi="宋体" w:hint="eastAsia"/>
                <w:sz w:val="24"/>
                <w:szCs w:val="24"/>
              </w:rPr>
              <w:t>《矿产资源法实施细则》（修改稿初稿）</w:t>
            </w:r>
          </w:p>
        </w:tc>
      </w:tr>
      <w:tr w:rsidR="00615CA0" w:rsidTr="00615CA0">
        <w:trPr>
          <w:trHeight w:val="487"/>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其他要求</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无</w:t>
            </w:r>
          </w:p>
        </w:tc>
      </w:tr>
    </w:tbl>
    <w:p w:rsidR="00615CA0" w:rsidRDefault="00615CA0" w:rsidP="00615CA0">
      <w:pPr>
        <w:rPr>
          <w:rFonts w:ascii="Times New Roman" w:hAnsi="Times New Roman" w:cs="Times New Roman"/>
        </w:rPr>
      </w:pPr>
      <w:r>
        <w:rPr>
          <w:rFonts w:ascii="Times New Roman" w:hAnsi="Times New Roman" w:cs="Times New Roman"/>
        </w:rPr>
        <w:t xml:space="preserve"> </w:t>
      </w:r>
    </w:p>
    <w:p w:rsidR="00615CA0" w:rsidRDefault="00615CA0" w:rsidP="00615CA0">
      <w:pPr>
        <w:jc w:val="center"/>
        <w:rPr>
          <w:rFonts w:ascii="Times New Roman" w:hAnsi="Times New Roman" w:cs="Times New Roman"/>
          <w:sz w:val="44"/>
          <w:szCs w:val="44"/>
        </w:rPr>
      </w:pPr>
      <w:r>
        <w:rPr>
          <w:rFonts w:ascii="Times New Roman" w:hAnsi="Times New Roman" w:cs="Times New Roman"/>
        </w:rPr>
        <w:br w:type="page"/>
      </w:r>
    </w:p>
    <w:p w:rsidR="00615CA0" w:rsidRDefault="00615CA0" w:rsidP="00615CA0">
      <w:pPr>
        <w:jc w:val="center"/>
        <w:rPr>
          <w:rFonts w:ascii="Times New Roman" w:eastAsia="方正小标宋简体" w:hAnsi="Times New Roman" w:cs="Times New Roman"/>
          <w:sz w:val="44"/>
          <w:szCs w:val="44"/>
        </w:rPr>
      </w:pPr>
      <w:r>
        <w:rPr>
          <w:rFonts w:ascii="宋体" w:hAnsi="宋体" w:hint="eastAsia"/>
          <w:sz w:val="44"/>
          <w:szCs w:val="44"/>
        </w:rPr>
        <w:lastRenderedPageBreak/>
        <w:t>外协项目需求说明（序号：</w:t>
      </w:r>
      <w:r>
        <w:rPr>
          <w:rFonts w:ascii="Times New Roman" w:eastAsia="方正小标宋简体" w:hAnsi="Times New Roman" w:cs="Times New Roman"/>
          <w:sz w:val="44"/>
          <w:szCs w:val="44"/>
        </w:rPr>
        <w:t>09</w:t>
      </w:r>
      <w:r>
        <w:rPr>
          <w:rFonts w:ascii="宋体" w:hAnsi="宋体" w:hint="eastAsia"/>
          <w:sz w:val="44"/>
          <w:szCs w:val="44"/>
        </w:rPr>
        <w:t>）</w:t>
      </w:r>
    </w:p>
    <w:p w:rsidR="00615CA0" w:rsidRDefault="00615CA0" w:rsidP="00615CA0">
      <w:pPr>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 xml:space="preserve"> </w:t>
      </w: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1"/>
        <w:gridCol w:w="3780"/>
        <w:gridCol w:w="1260"/>
        <w:gridCol w:w="2186"/>
      </w:tblGrid>
      <w:tr w:rsidR="00615CA0" w:rsidTr="00615CA0">
        <w:trPr>
          <w:trHeight w:val="490"/>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pacing w:line="320" w:lineRule="exact"/>
              <w:jc w:val="center"/>
              <w:rPr>
                <w:rFonts w:ascii="Times New Roman" w:eastAsia="方正黑体" w:hAnsi="Times New Roman" w:cs="Times New Roman"/>
                <w:sz w:val="24"/>
                <w:szCs w:val="24"/>
              </w:rPr>
            </w:pPr>
            <w:r>
              <w:rPr>
                <w:rFonts w:ascii="宋体" w:hAnsi="宋体" w:hint="eastAsia"/>
                <w:sz w:val="24"/>
                <w:szCs w:val="24"/>
              </w:rPr>
              <w:t>项目名称</w:t>
            </w:r>
          </w:p>
        </w:tc>
        <w:tc>
          <w:tcPr>
            <w:tcW w:w="3780" w:type="dxa"/>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自然资源法律体系研究</w:t>
            </w:r>
          </w:p>
        </w:tc>
        <w:tc>
          <w:tcPr>
            <w:tcW w:w="1260"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宋体" w:hAnsi="宋体" w:hint="eastAsia"/>
                <w:sz w:val="24"/>
                <w:szCs w:val="24"/>
              </w:rPr>
              <w:t>经费预算</w:t>
            </w:r>
          </w:p>
        </w:tc>
        <w:tc>
          <w:tcPr>
            <w:tcW w:w="2186"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Times New Roman" w:eastAsia="方正仿宋" w:hAnsi="Times New Roman" w:cs="Times New Roman"/>
                <w:sz w:val="24"/>
                <w:szCs w:val="24"/>
              </w:rPr>
              <w:t>30</w:t>
            </w:r>
            <w:r>
              <w:rPr>
                <w:rFonts w:ascii="宋体" w:hAnsi="宋体" w:hint="eastAsia"/>
                <w:sz w:val="24"/>
                <w:szCs w:val="24"/>
              </w:rPr>
              <w:t>万</w:t>
            </w:r>
          </w:p>
        </w:tc>
      </w:tr>
      <w:tr w:rsidR="00615CA0" w:rsidTr="00615CA0">
        <w:trPr>
          <w:trHeight w:val="2485"/>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项目背景</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党的十八届四中全会通过的《中共中央关于全面推进依法治国若干重大问题的决定》提出</w:t>
            </w:r>
            <w:r>
              <w:rPr>
                <w:rFonts w:ascii="Times New Roman" w:eastAsia="方正仿宋" w:hAnsi="Times New Roman" w:cs="Times New Roman"/>
                <w:sz w:val="24"/>
                <w:szCs w:val="24"/>
              </w:rPr>
              <w:t xml:space="preserve"> “</w:t>
            </w:r>
            <w:r>
              <w:rPr>
                <w:rFonts w:ascii="宋体" w:hAnsi="宋体" w:hint="eastAsia"/>
                <w:sz w:val="24"/>
                <w:szCs w:val="24"/>
              </w:rPr>
              <w:t>建立健全自然资源产权法律制度，完善国土空间开发保护方面的法律制度，制定完善生态补偿和土壤、水、大气污染防治及海洋生态环境保护等法律法规，促进生态文明建设。</w:t>
            </w:r>
            <w:r>
              <w:rPr>
                <w:rFonts w:ascii="Times New Roman" w:eastAsia="方正仿宋" w:hAnsi="Times New Roman" w:cs="Times New Roman"/>
                <w:sz w:val="24"/>
                <w:szCs w:val="24"/>
              </w:rPr>
              <w:t>”2018</w:t>
            </w:r>
            <w:r>
              <w:rPr>
                <w:rFonts w:ascii="宋体" w:hAnsi="宋体" w:hint="eastAsia"/>
                <w:sz w:val="24"/>
                <w:szCs w:val="24"/>
              </w:rPr>
              <w:t>年</w:t>
            </w:r>
            <w:r>
              <w:rPr>
                <w:rFonts w:ascii="Times New Roman" w:eastAsia="方正仿宋" w:hAnsi="Times New Roman" w:cs="Times New Roman"/>
                <w:sz w:val="24"/>
                <w:szCs w:val="24"/>
              </w:rPr>
              <w:t>3</w:t>
            </w:r>
            <w:r>
              <w:rPr>
                <w:rFonts w:ascii="宋体" w:hAnsi="宋体" w:hint="eastAsia"/>
                <w:sz w:val="24"/>
                <w:szCs w:val="24"/>
              </w:rPr>
              <w:t>月</w:t>
            </w:r>
            <w:r>
              <w:rPr>
                <w:rFonts w:ascii="Times New Roman" w:eastAsia="方正仿宋" w:hAnsi="Times New Roman" w:cs="Times New Roman"/>
                <w:sz w:val="24"/>
                <w:szCs w:val="24"/>
              </w:rPr>
              <w:t>17</w:t>
            </w:r>
            <w:r>
              <w:rPr>
                <w:rFonts w:ascii="宋体" w:hAnsi="宋体" w:hint="eastAsia"/>
                <w:sz w:val="24"/>
                <w:szCs w:val="24"/>
              </w:rPr>
              <w:t>日，十三届全国人大一次会议批准国务院机构改革方案，决定组建自然资源部，统一行使全民所有自然资源资产所有者职责，统一行使所有国土空间用途管制和生态保护修复职责。党中央国务院对于生态文明法治建设的新部署和自然资源管理体制发生的重大变革，都迫切要求构建协调统一的自然资源法律体系，为自然资源管理提供坚实的法治保障。</w:t>
            </w:r>
          </w:p>
        </w:tc>
      </w:tr>
      <w:tr w:rsidR="00615CA0" w:rsidTr="00615CA0">
        <w:trPr>
          <w:trHeight w:val="4032"/>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主要目标与</w:t>
            </w:r>
          </w:p>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研究内容</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2"/>
              <w:rPr>
                <w:rFonts w:ascii="Times New Roman" w:eastAsia="方正仿宋" w:hAnsi="Times New Roman" w:cs="Times New Roman"/>
                <w:sz w:val="24"/>
                <w:szCs w:val="24"/>
              </w:rPr>
            </w:pPr>
            <w:r>
              <w:rPr>
                <w:rFonts w:ascii="Times New Roman" w:eastAsia="方正仿宋" w:hAnsi="Times New Roman" w:cs="Times New Roman"/>
                <w:b/>
                <w:bCs/>
                <w:sz w:val="24"/>
                <w:szCs w:val="24"/>
              </w:rPr>
              <w:t>主要目标</w:t>
            </w:r>
            <w:r>
              <w:rPr>
                <w:rFonts w:ascii="宋体" w:hAnsi="宋体" w:hint="eastAsia"/>
                <w:sz w:val="24"/>
                <w:szCs w:val="24"/>
              </w:rPr>
              <w:t>：提出构建统一完善的自然资源法律体系的建议，为自然资源部</w:t>
            </w:r>
            <w:r>
              <w:rPr>
                <w:rFonts w:ascii="Times New Roman" w:eastAsia="方正仿宋" w:hAnsi="Times New Roman" w:cs="Times New Roman"/>
                <w:sz w:val="24"/>
                <w:szCs w:val="24"/>
              </w:rPr>
              <w:t>“</w:t>
            </w:r>
            <w:r>
              <w:rPr>
                <w:rFonts w:ascii="宋体" w:hAnsi="宋体" w:hint="eastAsia"/>
                <w:sz w:val="24"/>
                <w:szCs w:val="24"/>
              </w:rPr>
              <w:t>两统一</w:t>
            </w:r>
            <w:r>
              <w:rPr>
                <w:rFonts w:ascii="Times New Roman" w:eastAsia="方正仿宋" w:hAnsi="Times New Roman" w:cs="Times New Roman"/>
                <w:sz w:val="24"/>
                <w:szCs w:val="24"/>
              </w:rPr>
              <w:t>”</w:t>
            </w:r>
            <w:r>
              <w:rPr>
                <w:rFonts w:ascii="宋体" w:hAnsi="宋体" w:hint="eastAsia"/>
                <w:sz w:val="24"/>
                <w:szCs w:val="24"/>
              </w:rPr>
              <w:t>职责的行使提供法治保障。</w:t>
            </w:r>
          </w:p>
          <w:p w:rsidR="00615CA0" w:rsidRDefault="00615CA0">
            <w:pPr>
              <w:ind w:firstLineChars="200" w:firstLine="482"/>
              <w:rPr>
                <w:rFonts w:ascii="Times New Roman" w:eastAsia="方正仿宋" w:hAnsi="Times New Roman" w:cs="Times New Roman"/>
                <w:sz w:val="24"/>
                <w:szCs w:val="24"/>
              </w:rPr>
            </w:pPr>
            <w:r>
              <w:rPr>
                <w:rFonts w:ascii="Times New Roman" w:eastAsia="方正仿宋" w:hAnsi="Times New Roman" w:cs="Times New Roman"/>
                <w:b/>
                <w:bCs/>
                <w:sz w:val="24"/>
                <w:szCs w:val="24"/>
              </w:rPr>
              <w:t>研究内容</w:t>
            </w:r>
            <w:r>
              <w:rPr>
                <w:rFonts w:ascii="宋体" w:hAnsi="宋体" w:hint="eastAsia"/>
                <w:sz w:val="24"/>
                <w:szCs w:val="24"/>
              </w:rPr>
              <w:t>：</w:t>
            </w:r>
            <w:r>
              <w:rPr>
                <w:rFonts w:ascii="Times New Roman" w:eastAsia="方正仿宋" w:hAnsi="Times New Roman" w:cs="Times New Roman"/>
                <w:sz w:val="24"/>
                <w:szCs w:val="24"/>
              </w:rPr>
              <w:t xml:space="preserve"> 1.</w:t>
            </w:r>
            <w:r>
              <w:rPr>
                <w:rFonts w:ascii="宋体" w:hAnsi="宋体" w:hint="eastAsia"/>
                <w:sz w:val="24"/>
                <w:szCs w:val="24"/>
              </w:rPr>
              <w:t>对当前土地、矿产、森林、草原、水、海洋、湿地等各门类自然资源法律制度进行系统梳理，开展自然资源法律体系基础理论研究，明确相关自然资源法律制度的主要内容、调整对象、法律效力层级，研究提出自然资源法律体系中存在的不完整、不协调、不统一等问题并提出解决的意见和建议；</w:t>
            </w:r>
            <w:r>
              <w:rPr>
                <w:rFonts w:ascii="Times New Roman" w:eastAsia="方正仿宋" w:hAnsi="Times New Roman" w:cs="Times New Roman"/>
                <w:sz w:val="24"/>
                <w:szCs w:val="24"/>
              </w:rPr>
              <w:t xml:space="preserve">2. </w:t>
            </w:r>
            <w:r>
              <w:rPr>
                <w:rFonts w:ascii="宋体" w:hAnsi="宋体" w:hint="eastAsia"/>
                <w:sz w:val="24"/>
                <w:szCs w:val="24"/>
              </w:rPr>
              <w:t>重点比较研究自然资源丰富的典型国家自然资源管理相关的主要法律制度和法律体系基本框架，借鉴其在自然资源管理方面的经验做法和先进制度，为提出符合我国国情的自然资源法律体系提供参考和借鉴。</w:t>
            </w:r>
            <w:r>
              <w:rPr>
                <w:rFonts w:ascii="Times New Roman" w:eastAsia="方正仿宋" w:hAnsi="Times New Roman" w:cs="Times New Roman"/>
                <w:sz w:val="24"/>
                <w:szCs w:val="24"/>
              </w:rPr>
              <w:t xml:space="preserve">3. </w:t>
            </w:r>
            <w:r>
              <w:rPr>
                <w:rFonts w:ascii="宋体" w:hAnsi="宋体" w:hint="eastAsia"/>
                <w:sz w:val="24"/>
                <w:szCs w:val="24"/>
              </w:rPr>
              <w:t>在对自然资源法律体系现状进行系统梳理，充分借鉴域外典型国家自然资源法律体系的基础上，研究提出自然资源法律体系立法规划，明确自然资源相关法律的</w:t>
            </w:r>
            <w:r>
              <w:rPr>
                <w:rFonts w:ascii="Times New Roman" w:eastAsia="方正仿宋" w:hAnsi="Times New Roman" w:cs="Times New Roman"/>
                <w:sz w:val="24"/>
                <w:szCs w:val="24"/>
              </w:rPr>
              <w:t>“</w:t>
            </w:r>
            <w:r>
              <w:rPr>
                <w:rFonts w:ascii="宋体" w:hAnsi="宋体" w:hint="eastAsia"/>
                <w:sz w:val="24"/>
                <w:szCs w:val="24"/>
              </w:rPr>
              <w:t>立改废释</w:t>
            </w:r>
            <w:r>
              <w:rPr>
                <w:rFonts w:ascii="Times New Roman" w:eastAsia="方正仿宋" w:hAnsi="Times New Roman" w:cs="Times New Roman"/>
                <w:sz w:val="24"/>
                <w:szCs w:val="24"/>
              </w:rPr>
              <w:t>”</w:t>
            </w:r>
            <w:r>
              <w:rPr>
                <w:rFonts w:ascii="宋体" w:hAnsi="宋体" w:hint="eastAsia"/>
                <w:sz w:val="24"/>
                <w:szCs w:val="24"/>
              </w:rPr>
              <w:t>计划安排和主要内容，加强法律的整合梳理，加强法律的有效衔接，提升法律的可操作性，形成与新时代自然资源管理相适应的协调统一的自然资源法律体系。</w:t>
            </w:r>
          </w:p>
        </w:tc>
      </w:tr>
      <w:tr w:rsidR="00615CA0" w:rsidTr="00615CA0">
        <w:trPr>
          <w:trHeight w:val="90"/>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重点问题</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研究的重点问题包括：</w:t>
            </w:r>
            <w:r>
              <w:rPr>
                <w:rFonts w:ascii="Times New Roman" w:eastAsia="方正仿宋" w:hAnsi="Times New Roman" w:cs="Times New Roman"/>
                <w:sz w:val="24"/>
                <w:szCs w:val="24"/>
              </w:rPr>
              <w:t xml:space="preserve">1. </w:t>
            </w:r>
            <w:r>
              <w:rPr>
                <w:rFonts w:ascii="宋体" w:hAnsi="宋体" w:hint="eastAsia"/>
                <w:sz w:val="24"/>
                <w:szCs w:val="24"/>
              </w:rPr>
              <w:t>对自然资源丰富的典型国家自然资源管理相关的主要法律制度和法律体系基本框架的比较研究；</w:t>
            </w:r>
            <w:r>
              <w:rPr>
                <w:rFonts w:ascii="Times New Roman" w:eastAsia="方正仿宋" w:hAnsi="Times New Roman" w:cs="Times New Roman"/>
                <w:sz w:val="24"/>
                <w:szCs w:val="24"/>
              </w:rPr>
              <w:t>2.</w:t>
            </w:r>
            <w:r>
              <w:rPr>
                <w:rFonts w:ascii="宋体" w:hAnsi="宋体" w:hint="eastAsia"/>
                <w:sz w:val="24"/>
                <w:szCs w:val="24"/>
              </w:rPr>
              <w:t>构建新的自然资源法律体系的框架建议；</w:t>
            </w:r>
            <w:r>
              <w:rPr>
                <w:rFonts w:ascii="Times New Roman" w:eastAsia="方正仿宋" w:hAnsi="Times New Roman" w:cs="Times New Roman"/>
                <w:sz w:val="24"/>
                <w:szCs w:val="24"/>
              </w:rPr>
              <w:t>3.</w:t>
            </w:r>
            <w:r>
              <w:rPr>
                <w:rFonts w:ascii="宋体" w:hAnsi="宋体" w:hint="eastAsia"/>
                <w:sz w:val="24"/>
                <w:szCs w:val="24"/>
              </w:rPr>
              <w:t>自然资源法律体系组成中的不同层级法律法规应当包含的主要内容。</w:t>
            </w:r>
          </w:p>
        </w:tc>
      </w:tr>
      <w:tr w:rsidR="00615CA0" w:rsidTr="00615CA0">
        <w:trPr>
          <w:trHeight w:val="525"/>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预期成果</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《自然资源法律体系研究报告》</w:t>
            </w:r>
          </w:p>
          <w:p w:rsidR="00615CA0" w:rsidRDefault="00615CA0">
            <w:pPr>
              <w:rPr>
                <w:rFonts w:ascii="Times New Roman" w:eastAsia="方正仿宋" w:hAnsi="Times New Roman" w:cs="Times New Roman"/>
                <w:sz w:val="24"/>
                <w:szCs w:val="24"/>
              </w:rPr>
            </w:pPr>
            <w:r>
              <w:rPr>
                <w:rFonts w:ascii="宋体" w:hAnsi="宋体" w:hint="eastAsia"/>
                <w:sz w:val="24"/>
                <w:szCs w:val="24"/>
              </w:rPr>
              <w:t>《典型国家自然资源管理法律体系研究报告》</w:t>
            </w:r>
          </w:p>
        </w:tc>
      </w:tr>
      <w:tr w:rsidR="00615CA0" w:rsidTr="00615CA0">
        <w:trPr>
          <w:trHeight w:val="549"/>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其他要求</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无</w:t>
            </w:r>
          </w:p>
        </w:tc>
      </w:tr>
    </w:tbl>
    <w:p w:rsidR="00615CA0" w:rsidRDefault="00615CA0" w:rsidP="00615CA0">
      <w:pPr>
        <w:rPr>
          <w:rFonts w:ascii="Times New Roman" w:hAnsi="Times New Roman" w:cs="Times New Roman"/>
        </w:rPr>
      </w:pPr>
      <w:r>
        <w:rPr>
          <w:rFonts w:ascii="Times New Roman" w:hAnsi="Times New Roman" w:cs="Times New Roman"/>
        </w:rPr>
        <w:t xml:space="preserve"> </w:t>
      </w:r>
    </w:p>
    <w:p w:rsidR="00615CA0" w:rsidRDefault="00615CA0" w:rsidP="00615CA0">
      <w:pPr>
        <w:jc w:val="center"/>
        <w:rPr>
          <w:rFonts w:ascii="Times New Roman" w:hAnsi="Times New Roman" w:cs="Times New Roman"/>
          <w:sz w:val="44"/>
          <w:szCs w:val="44"/>
        </w:rPr>
      </w:pPr>
      <w:r>
        <w:rPr>
          <w:rFonts w:ascii="Times New Roman" w:hAnsi="Times New Roman" w:cs="Times New Roman"/>
        </w:rPr>
        <w:br w:type="page"/>
      </w:r>
    </w:p>
    <w:p w:rsidR="00615CA0" w:rsidRDefault="00615CA0" w:rsidP="00615CA0">
      <w:pPr>
        <w:jc w:val="center"/>
        <w:rPr>
          <w:rFonts w:ascii="Times New Roman" w:eastAsia="方正小标宋简体" w:hAnsi="Times New Roman" w:cs="Times New Roman"/>
          <w:sz w:val="44"/>
          <w:szCs w:val="44"/>
        </w:rPr>
      </w:pPr>
      <w:r>
        <w:rPr>
          <w:rFonts w:ascii="宋体" w:hAnsi="宋体" w:hint="eastAsia"/>
          <w:sz w:val="44"/>
          <w:szCs w:val="44"/>
        </w:rPr>
        <w:lastRenderedPageBreak/>
        <w:t>外协项目需求说明（序号：</w:t>
      </w:r>
      <w:r>
        <w:rPr>
          <w:rFonts w:ascii="Times New Roman" w:eastAsia="方正小标宋简体" w:hAnsi="Times New Roman" w:cs="Times New Roman"/>
          <w:sz w:val="44"/>
          <w:szCs w:val="44"/>
        </w:rPr>
        <w:t>10</w:t>
      </w:r>
      <w:r>
        <w:rPr>
          <w:rFonts w:ascii="宋体" w:hAnsi="宋体" w:hint="eastAsia"/>
          <w:sz w:val="44"/>
          <w:szCs w:val="44"/>
        </w:rPr>
        <w:t>）</w:t>
      </w:r>
    </w:p>
    <w:p w:rsidR="00615CA0" w:rsidRDefault="00615CA0" w:rsidP="00615CA0">
      <w:pPr>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 xml:space="preserve"> </w:t>
      </w: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1"/>
        <w:gridCol w:w="3780"/>
        <w:gridCol w:w="1260"/>
        <w:gridCol w:w="2186"/>
      </w:tblGrid>
      <w:tr w:rsidR="00615CA0" w:rsidTr="00615CA0">
        <w:trPr>
          <w:trHeight w:val="608"/>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pacing w:line="320" w:lineRule="exact"/>
              <w:jc w:val="center"/>
              <w:rPr>
                <w:rFonts w:ascii="Times New Roman" w:eastAsia="方正黑体" w:hAnsi="Times New Roman" w:cs="Times New Roman"/>
                <w:sz w:val="24"/>
                <w:szCs w:val="24"/>
              </w:rPr>
            </w:pPr>
            <w:r>
              <w:rPr>
                <w:rFonts w:ascii="宋体" w:hAnsi="宋体" w:hint="eastAsia"/>
                <w:sz w:val="24"/>
                <w:szCs w:val="24"/>
              </w:rPr>
              <w:t>项目名称</w:t>
            </w:r>
          </w:p>
        </w:tc>
        <w:tc>
          <w:tcPr>
            <w:tcW w:w="3780" w:type="dxa"/>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国土空间规划立法重点问题研究</w:t>
            </w:r>
          </w:p>
        </w:tc>
        <w:tc>
          <w:tcPr>
            <w:tcW w:w="1260"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宋体" w:hAnsi="宋体" w:hint="eastAsia"/>
                <w:sz w:val="24"/>
                <w:szCs w:val="24"/>
              </w:rPr>
              <w:t>经费预算</w:t>
            </w:r>
          </w:p>
        </w:tc>
        <w:tc>
          <w:tcPr>
            <w:tcW w:w="2186"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Times New Roman" w:eastAsia="方正仿宋" w:hAnsi="Times New Roman" w:cs="Times New Roman"/>
                <w:sz w:val="24"/>
                <w:szCs w:val="24"/>
              </w:rPr>
              <w:t>27</w:t>
            </w:r>
            <w:r>
              <w:rPr>
                <w:rFonts w:ascii="宋体" w:hAnsi="宋体" w:hint="eastAsia"/>
                <w:sz w:val="24"/>
                <w:szCs w:val="24"/>
              </w:rPr>
              <w:t>万</w:t>
            </w:r>
          </w:p>
        </w:tc>
      </w:tr>
      <w:tr w:rsidR="00615CA0" w:rsidTr="00615CA0">
        <w:trPr>
          <w:trHeight w:val="2711"/>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项目背景</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Times New Roman" w:eastAsia="方正仿宋" w:hAnsi="Times New Roman" w:cs="Times New Roman"/>
                <w:sz w:val="24"/>
                <w:szCs w:val="24"/>
              </w:rPr>
              <w:t>2019</w:t>
            </w:r>
            <w:r>
              <w:rPr>
                <w:rFonts w:ascii="宋体" w:hAnsi="宋体" w:hint="eastAsia"/>
                <w:sz w:val="24"/>
                <w:szCs w:val="24"/>
              </w:rPr>
              <w:t>年</w:t>
            </w:r>
            <w:r>
              <w:rPr>
                <w:rFonts w:ascii="Times New Roman" w:eastAsia="方正仿宋" w:hAnsi="Times New Roman" w:cs="Times New Roman"/>
                <w:sz w:val="24"/>
                <w:szCs w:val="24"/>
              </w:rPr>
              <w:t>5</w:t>
            </w:r>
            <w:r>
              <w:rPr>
                <w:rFonts w:ascii="宋体" w:hAnsi="宋体" w:hint="eastAsia"/>
                <w:sz w:val="24"/>
                <w:szCs w:val="24"/>
              </w:rPr>
              <w:t>月</w:t>
            </w:r>
            <w:r>
              <w:rPr>
                <w:rFonts w:ascii="Times New Roman" w:eastAsia="方正仿宋" w:hAnsi="Times New Roman" w:cs="Times New Roman"/>
                <w:sz w:val="24"/>
                <w:szCs w:val="24"/>
              </w:rPr>
              <w:t>23</w:t>
            </w:r>
            <w:r>
              <w:rPr>
                <w:rFonts w:ascii="宋体" w:hAnsi="宋体" w:hint="eastAsia"/>
                <w:sz w:val="24"/>
                <w:szCs w:val="24"/>
              </w:rPr>
              <w:t>日，中共中央国务院印发了</w:t>
            </w:r>
            <w:r>
              <w:rPr>
                <w:rFonts w:ascii="Times New Roman" w:eastAsia="方正仿宋" w:hAnsi="Times New Roman" w:cs="Times New Roman"/>
                <w:sz w:val="24"/>
                <w:szCs w:val="24"/>
              </w:rPr>
              <w:t>2019</w:t>
            </w:r>
            <w:r>
              <w:rPr>
                <w:rFonts w:ascii="宋体" w:hAnsi="宋体" w:hint="eastAsia"/>
                <w:sz w:val="24"/>
                <w:szCs w:val="24"/>
              </w:rPr>
              <w:t>年</w:t>
            </w:r>
            <w:r>
              <w:rPr>
                <w:rFonts w:ascii="Times New Roman" w:eastAsia="方正仿宋" w:hAnsi="Times New Roman" w:cs="Times New Roman"/>
                <w:sz w:val="24"/>
                <w:szCs w:val="24"/>
              </w:rPr>
              <w:t>18</w:t>
            </w:r>
            <w:r>
              <w:rPr>
                <w:rFonts w:ascii="宋体" w:hAnsi="宋体" w:hint="eastAsia"/>
                <w:sz w:val="24"/>
                <w:szCs w:val="24"/>
              </w:rPr>
              <w:t>号文件《关于建立国土空间规划体系并监督实施的若干意见》，文件指出要完善法规政策体系，</w:t>
            </w:r>
            <w:r>
              <w:rPr>
                <w:rFonts w:ascii="Times New Roman" w:eastAsia="方正仿宋" w:hAnsi="Times New Roman" w:cs="Times New Roman"/>
                <w:sz w:val="24"/>
                <w:szCs w:val="24"/>
              </w:rPr>
              <w:t>“</w:t>
            </w:r>
            <w:r>
              <w:rPr>
                <w:rFonts w:ascii="宋体" w:hAnsi="宋体" w:hint="eastAsia"/>
                <w:sz w:val="24"/>
                <w:szCs w:val="24"/>
              </w:rPr>
              <w:t>研究制定国土空间开发保护法，加快国土空间规划相关法律法规建设。</w:t>
            </w:r>
            <w:r>
              <w:rPr>
                <w:rFonts w:ascii="Times New Roman" w:eastAsia="方正仿宋" w:hAnsi="Times New Roman" w:cs="Times New Roman"/>
                <w:sz w:val="24"/>
                <w:szCs w:val="24"/>
              </w:rPr>
              <w:t>”5</w:t>
            </w:r>
            <w:r>
              <w:rPr>
                <w:rFonts w:ascii="宋体" w:hAnsi="宋体" w:hint="eastAsia"/>
                <w:sz w:val="24"/>
                <w:szCs w:val="24"/>
              </w:rPr>
              <w:t>月</w:t>
            </w:r>
            <w:r>
              <w:rPr>
                <w:rFonts w:ascii="Times New Roman" w:eastAsia="方正仿宋" w:hAnsi="Times New Roman" w:cs="Times New Roman"/>
                <w:sz w:val="24"/>
                <w:szCs w:val="24"/>
              </w:rPr>
              <w:t>28</w:t>
            </w:r>
            <w:r>
              <w:rPr>
                <w:rFonts w:ascii="宋体" w:hAnsi="宋体" w:hint="eastAsia"/>
                <w:sz w:val="24"/>
                <w:szCs w:val="24"/>
              </w:rPr>
              <w:t>日，自然资源部印发了《关于全面开展国土空间规划工作的通知》，对国土空间规划各项工作进行了全面部署。这一背景下，加快进行《国土空间规划法》的立法研究工作，是贯彻落实党中央要求的重要举措。</w:t>
            </w:r>
          </w:p>
        </w:tc>
      </w:tr>
      <w:tr w:rsidR="00615CA0" w:rsidTr="00615CA0">
        <w:trPr>
          <w:trHeight w:val="4437"/>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主要目标与</w:t>
            </w:r>
          </w:p>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研究内容</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2"/>
              <w:rPr>
                <w:rFonts w:ascii="Times New Roman" w:eastAsia="方正仿宋" w:hAnsi="Times New Roman" w:cs="Times New Roman"/>
                <w:sz w:val="24"/>
                <w:szCs w:val="24"/>
              </w:rPr>
            </w:pPr>
            <w:r>
              <w:rPr>
                <w:rFonts w:ascii="Times New Roman" w:eastAsia="方正仿宋" w:hAnsi="Times New Roman" w:cs="Times New Roman"/>
                <w:b/>
                <w:bCs/>
                <w:sz w:val="24"/>
                <w:szCs w:val="24"/>
              </w:rPr>
              <w:t>主要目标</w:t>
            </w:r>
            <w:r>
              <w:rPr>
                <w:rFonts w:ascii="宋体" w:hAnsi="宋体" w:hint="eastAsia"/>
                <w:sz w:val="24"/>
                <w:szCs w:val="24"/>
              </w:rPr>
              <w:t>：通过对《国土空间规划法》立法过程中的重点问题进行深入研究，提出制度设计的可行性建议，保障《国土空间规划法》立法工作的顺利开展。</w:t>
            </w:r>
          </w:p>
          <w:p w:rsidR="00615CA0" w:rsidRDefault="00615CA0">
            <w:pPr>
              <w:ind w:firstLineChars="200" w:firstLine="482"/>
              <w:rPr>
                <w:rFonts w:ascii="Times New Roman" w:eastAsia="方正仿宋" w:hAnsi="Times New Roman" w:cs="Times New Roman"/>
                <w:sz w:val="24"/>
                <w:szCs w:val="24"/>
              </w:rPr>
            </w:pPr>
            <w:r>
              <w:rPr>
                <w:rFonts w:ascii="Times New Roman" w:eastAsia="方正仿宋" w:hAnsi="Times New Roman" w:cs="Times New Roman"/>
                <w:b/>
                <w:bCs/>
                <w:sz w:val="24"/>
                <w:szCs w:val="24"/>
              </w:rPr>
              <w:t>研究内容</w:t>
            </w:r>
            <w:r>
              <w:rPr>
                <w:rFonts w:ascii="宋体" w:hAnsi="宋体" w:hint="eastAsia"/>
                <w:sz w:val="24"/>
                <w:szCs w:val="24"/>
              </w:rPr>
              <w:t>：《国土空间规划法》起草过程中的一系列重点问题，内容包括但不限于：</w:t>
            </w:r>
            <w:r>
              <w:rPr>
                <w:rFonts w:ascii="Times New Roman" w:eastAsia="方正仿宋" w:hAnsi="Times New Roman" w:cs="Times New Roman"/>
                <w:sz w:val="24"/>
                <w:szCs w:val="24"/>
              </w:rPr>
              <w:t>1.</w:t>
            </w:r>
            <w:r>
              <w:rPr>
                <w:rFonts w:ascii="宋体" w:hAnsi="宋体" w:hint="eastAsia"/>
                <w:sz w:val="24"/>
                <w:szCs w:val="24"/>
              </w:rPr>
              <w:t>如何在《国土空间规划法》的制定过程中落实习近平生态文明思想；</w:t>
            </w:r>
            <w:r>
              <w:rPr>
                <w:rFonts w:ascii="Times New Roman" w:eastAsia="方正仿宋" w:hAnsi="Times New Roman" w:cs="Times New Roman"/>
                <w:sz w:val="24"/>
                <w:szCs w:val="24"/>
              </w:rPr>
              <w:t>2.</w:t>
            </w:r>
            <w:r>
              <w:rPr>
                <w:rFonts w:ascii="宋体" w:hAnsi="宋体" w:hint="eastAsia"/>
                <w:sz w:val="24"/>
                <w:szCs w:val="24"/>
              </w:rPr>
              <w:t>各级各类国土空间规划的编制主体和审批程序；</w:t>
            </w:r>
            <w:r>
              <w:rPr>
                <w:rFonts w:ascii="Times New Roman" w:eastAsia="方正仿宋" w:hAnsi="Times New Roman" w:cs="Times New Roman"/>
                <w:sz w:val="24"/>
                <w:szCs w:val="24"/>
              </w:rPr>
              <w:t>3.</w:t>
            </w:r>
            <w:r>
              <w:rPr>
                <w:rFonts w:ascii="宋体" w:hAnsi="宋体" w:hint="eastAsia"/>
                <w:sz w:val="24"/>
                <w:szCs w:val="24"/>
              </w:rPr>
              <w:t>对国土空间规划中内容修改的条件和程序；</w:t>
            </w:r>
            <w:r>
              <w:rPr>
                <w:rFonts w:ascii="Times New Roman" w:eastAsia="方正仿宋" w:hAnsi="Times New Roman" w:cs="Times New Roman"/>
                <w:sz w:val="24"/>
                <w:szCs w:val="24"/>
              </w:rPr>
              <w:t>4.</w:t>
            </w:r>
            <w:r>
              <w:rPr>
                <w:rFonts w:ascii="宋体" w:hAnsi="宋体" w:hint="eastAsia"/>
                <w:sz w:val="24"/>
                <w:szCs w:val="24"/>
              </w:rPr>
              <w:t>国土空间规划的实施监督制度设计，包括实施监督的责任主体的确定和监督措施的建立；</w:t>
            </w:r>
            <w:r>
              <w:rPr>
                <w:rFonts w:ascii="Times New Roman" w:eastAsia="方正仿宋" w:hAnsi="Times New Roman" w:cs="Times New Roman"/>
                <w:sz w:val="24"/>
                <w:szCs w:val="24"/>
              </w:rPr>
              <w:t>5.</w:t>
            </w:r>
            <w:r>
              <w:rPr>
                <w:rFonts w:ascii="宋体" w:hAnsi="宋体" w:hint="eastAsia"/>
                <w:sz w:val="24"/>
                <w:szCs w:val="24"/>
              </w:rPr>
              <w:t>上下级国土空间总体规划、专项规划与详细规划间的衔接制度构建；</w:t>
            </w:r>
            <w:r>
              <w:rPr>
                <w:rFonts w:ascii="Times New Roman" w:eastAsia="方正仿宋" w:hAnsi="Times New Roman" w:cs="Times New Roman"/>
                <w:sz w:val="24"/>
                <w:szCs w:val="24"/>
              </w:rPr>
              <w:t>6.</w:t>
            </w:r>
            <w:r>
              <w:rPr>
                <w:rFonts w:ascii="宋体" w:hAnsi="宋体" w:hint="eastAsia"/>
                <w:sz w:val="24"/>
                <w:szCs w:val="24"/>
              </w:rPr>
              <w:t>国土空间规划实施评估制度建设；</w:t>
            </w:r>
            <w:r>
              <w:rPr>
                <w:rFonts w:ascii="Times New Roman" w:eastAsia="方正仿宋" w:hAnsi="Times New Roman" w:cs="Times New Roman"/>
                <w:sz w:val="24"/>
                <w:szCs w:val="24"/>
              </w:rPr>
              <w:t>7.</w:t>
            </w:r>
            <w:r>
              <w:rPr>
                <w:rFonts w:ascii="宋体" w:hAnsi="宋体" w:hint="eastAsia"/>
                <w:sz w:val="24"/>
                <w:szCs w:val="24"/>
              </w:rPr>
              <w:t>统一国土空间规划体系建立后，如何落实详细规划和规划许可结合的规划实施制度等。</w:t>
            </w:r>
          </w:p>
        </w:tc>
      </w:tr>
      <w:tr w:rsidR="00615CA0" w:rsidTr="00615CA0">
        <w:trPr>
          <w:trHeight w:val="2580"/>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重点问题</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研究的重点问题包括：</w:t>
            </w:r>
            <w:r>
              <w:rPr>
                <w:rFonts w:ascii="Times New Roman" w:eastAsia="方正仿宋" w:hAnsi="Times New Roman" w:cs="Times New Roman"/>
                <w:sz w:val="24"/>
                <w:szCs w:val="24"/>
              </w:rPr>
              <w:t>1.</w:t>
            </w:r>
            <w:r>
              <w:rPr>
                <w:rFonts w:ascii="宋体" w:hAnsi="宋体" w:hint="eastAsia"/>
                <w:sz w:val="24"/>
                <w:szCs w:val="24"/>
              </w:rPr>
              <w:t>各级各类国土空间规划的编制主体和审批程序。</w:t>
            </w:r>
            <w:r>
              <w:rPr>
                <w:rFonts w:ascii="Times New Roman" w:eastAsia="方正仿宋" w:hAnsi="Times New Roman" w:cs="Times New Roman"/>
                <w:sz w:val="24"/>
                <w:szCs w:val="24"/>
              </w:rPr>
              <w:t>2.</w:t>
            </w:r>
            <w:r>
              <w:rPr>
                <w:rFonts w:ascii="宋体" w:hAnsi="宋体" w:hint="eastAsia"/>
                <w:sz w:val="24"/>
                <w:szCs w:val="24"/>
              </w:rPr>
              <w:t>国土空间规划的实施监督制度设计，包括实施监督的责任主体的确定和监督措施的建立。</w:t>
            </w:r>
            <w:r>
              <w:rPr>
                <w:rFonts w:ascii="Times New Roman" w:eastAsia="方正仿宋" w:hAnsi="Times New Roman" w:cs="Times New Roman"/>
                <w:sz w:val="24"/>
                <w:szCs w:val="24"/>
              </w:rPr>
              <w:t>3.</w:t>
            </w:r>
            <w:r>
              <w:rPr>
                <w:rFonts w:ascii="宋体" w:hAnsi="宋体" w:hint="eastAsia"/>
                <w:sz w:val="24"/>
                <w:szCs w:val="24"/>
              </w:rPr>
              <w:t>统一国土空间规划体系建立后，如何落实详细规划和规划许可结合的规划实施制度。</w:t>
            </w:r>
          </w:p>
        </w:tc>
      </w:tr>
      <w:tr w:rsidR="00615CA0" w:rsidTr="00615CA0">
        <w:trPr>
          <w:trHeight w:val="674"/>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预期成果</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《国土空间规划立法重点问题研究报告》</w:t>
            </w:r>
          </w:p>
        </w:tc>
      </w:tr>
      <w:tr w:rsidR="00615CA0" w:rsidTr="00615CA0">
        <w:trPr>
          <w:trHeight w:val="687"/>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其他要求</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无</w:t>
            </w:r>
          </w:p>
        </w:tc>
      </w:tr>
    </w:tbl>
    <w:p w:rsidR="00615CA0" w:rsidRDefault="00615CA0" w:rsidP="00615CA0">
      <w:pPr>
        <w:rPr>
          <w:rFonts w:ascii="Times New Roman" w:hAnsi="Times New Roman" w:cs="Times New Roman"/>
        </w:rPr>
      </w:pPr>
      <w:r>
        <w:rPr>
          <w:rFonts w:ascii="Times New Roman" w:hAnsi="Times New Roman" w:cs="Times New Roman"/>
        </w:rPr>
        <w:t xml:space="preserve"> </w:t>
      </w:r>
    </w:p>
    <w:p w:rsidR="00615CA0" w:rsidRDefault="00615CA0" w:rsidP="00615CA0">
      <w:pPr>
        <w:jc w:val="center"/>
        <w:rPr>
          <w:rFonts w:ascii="Times New Roman" w:hAnsi="Times New Roman" w:cs="Times New Roman"/>
          <w:sz w:val="44"/>
          <w:szCs w:val="44"/>
        </w:rPr>
      </w:pPr>
      <w:r>
        <w:rPr>
          <w:rFonts w:ascii="Times New Roman" w:hAnsi="Times New Roman" w:cs="Times New Roman"/>
        </w:rPr>
        <w:br w:type="page"/>
      </w:r>
    </w:p>
    <w:p w:rsidR="00615CA0" w:rsidRDefault="00615CA0" w:rsidP="00615CA0">
      <w:pPr>
        <w:jc w:val="center"/>
        <w:rPr>
          <w:rFonts w:ascii="Times New Roman" w:eastAsia="方正小标宋简体" w:hAnsi="Times New Roman" w:cs="Times New Roman"/>
          <w:sz w:val="44"/>
          <w:szCs w:val="44"/>
        </w:rPr>
      </w:pPr>
      <w:r>
        <w:rPr>
          <w:rFonts w:ascii="宋体" w:hAnsi="宋体" w:hint="eastAsia"/>
          <w:sz w:val="44"/>
          <w:szCs w:val="44"/>
        </w:rPr>
        <w:lastRenderedPageBreak/>
        <w:t>外协项目需求说明（序号：</w:t>
      </w:r>
      <w:r>
        <w:rPr>
          <w:rFonts w:ascii="Times New Roman" w:eastAsia="方正小标宋简体" w:hAnsi="Times New Roman" w:cs="Times New Roman"/>
          <w:sz w:val="44"/>
          <w:szCs w:val="44"/>
        </w:rPr>
        <w:t>11</w:t>
      </w:r>
      <w:r>
        <w:rPr>
          <w:rFonts w:ascii="宋体" w:hAnsi="宋体" w:hint="eastAsia"/>
          <w:sz w:val="44"/>
          <w:szCs w:val="44"/>
        </w:rPr>
        <w:t>）</w:t>
      </w:r>
    </w:p>
    <w:p w:rsidR="00615CA0" w:rsidRDefault="00615CA0" w:rsidP="00615CA0">
      <w:pPr>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 xml:space="preserve"> </w:t>
      </w: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1"/>
        <w:gridCol w:w="3780"/>
        <w:gridCol w:w="1260"/>
        <w:gridCol w:w="2186"/>
      </w:tblGrid>
      <w:tr w:rsidR="00615CA0" w:rsidTr="00615CA0">
        <w:trPr>
          <w:trHeight w:val="764"/>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pacing w:line="320" w:lineRule="exact"/>
              <w:jc w:val="center"/>
              <w:rPr>
                <w:rFonts w:ascii="Times New Roman" w:eastAsia="方正黑体" w:hAnsi="Times New Roman" w:cs="Times New Roman"/>
                <w:sz w:val="24"/>
                <w:szCs w:val="24"/>
              </w:rPr>
            </w:pPr>
            <w:r>
              <w:rPr>
                <w:rFonts w:ascii="宋体" w:hAnsi="宋体" w:hint="eastAsia"/>
                <w:sz w:val="24"/>
                <w:szCs w:val="24"/>
              </w:rPr>
              <w:t>项目名称</w:t>
            </w:r>
          </w:p>
        </w:tc>
        <w:tc>
          <w:tcPr>
            <w:tcW w:w="3780" w:type="dxa"/>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Times New Roman" w:eastAsia="方正仿宋" w:hAnsi="Times New Roman" w:cs="Times New Roman"/>
                <w:sz w:val="24"/>
                <w:szCs w:val="24"/>
              </w:rPr>
              <w:t>2020</w:t>
            </w:r>
            <w:r>
              <w:rPr>
                <w:rFonts w:ascii="宋体" w:hAnsi="宋体" w:hint="eastAsia"/>
                <w:sz w:val="24"/>
                <w:szCs w:val="24"/>
              </w:rPr>
              <w:t>年中国土地市场网维护和自然资源市场辅助决策</w:t>
            </w:r>
            <w:r>
              <w:rPr>
                <w:rFonts w:ascii="Times New Roman" w:hAnsi="Times New Roman"/>
                <w:sz w:val="24"/>
                <w:szCs w:val="24"/>
              </w:rPr>
              <w:t>分析</w:t>
            </w:r>
            <w:r>
              <w:rPr>
                <w:rFonts w:ascii="宋体" w:hAnsi="宋体" w:hint="eastAsia"/>
                <w:sz w:val="24"/>
                <w:szCs w:val="24"/>
              </w:rPr>
              <w:t>系统改造</w:t>
            </w:r>
          </w:p>
        </w:tc>
        <w:tc>
          <w:tcPr>
            <w:tcW w:w="1260"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宋体" w:hAnsi="宋体" w:hint="eastAsia"/>
                <w:sz w:val="24"/>
                <w:szCs w:val="24"/>
              </w:rPr>
              <w:t>经费预算</w:t>
            </w:r>
          </w:p>
        </w:tc>
        <w:tc>
          <w:tcPr>
            <w:tcW w:w="2186"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Times New Roman" w:eastAsia="方正仿宋" w:hAnsi="Times New Roman" w:cs="Times New Roman"/>
                <w:sz w:val="24"/>
                <w:szCs w:val="24"/>
              </w:rPr>
              <w:t>30</w:t>
            </w:r>
            <w:r>
              <w:rPr>
                <w:rFonts w:ascii="宋体" w:hAnsi="宋体" w:hint="eastAsia"/>
                <w:sz w:val="24"/>
                <w:szCs w:val="24"/>
              </w:rPr>
              <w:t>万</w:t>
            </w:r>
          </w:p>
        </w:tc>
      </w:tr>
      <w:tr w:rsidR="00615CA0" w:rsidTr="00615CA0">
        <w:trPr>
          <w:trHeight w:val="2440"/>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项目背景</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中国土地市场网是我部对外发布土地市场信息的权威平台。经过多年建设，已经拥有大量用户，日均访问量近万次，为使该网站稳定运行，提升用户体验，需要定期维护。辅助决策分析系统能够实现快速综合统计、年度数据存储和标准化报告输出等功能，为使该系统从土地市场向自然资源市场拓展，符合自然资源管理要求，要对其升级改造。</w:t>
            </w:r>
          </w:p>
        </w:tc>
      </w:tr>
      <w:tr w:rsidR="00615CA0" w:rsidTr="00615CA0">
        <w:trPr>
          <w:trHeight w:val="4113"/>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主要目标与</w:t>
            </w:r>
          </w:p>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研究内容</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2"/>
              <w:rPr>
                <w:rFonts w:ascii="Times New Roman" w:eastAsia="方正仿宋" w:hAnsi="Times New Roman" w:cs="Times New Roman"/>
                <w:sz w:val="24"/>
                <w:szCs w:val="24"/>
              </w:rPr>
            </w:pPr>
            <w:r>
              <w:rPr>
                <w:rFonts w:ascii="Times New Roman" w:eastAsia="方正仿宋" w:hAnsi="Times New Roman" w:cs="Times New Roman"/>
                <w:b/>
                <w:bCs/>
                <w:sz w:val="24"/>
                <w:szCs w:val="24"/>
              </w:rPr>
              <w:t>主要目标：</w:t>
            </w:r>
            <w:r>
              <w:rPr>
                <w:rFonts w:ascii="宋体" w:hAnsi="宋体" w:hint="eastAsia"/>
                <w:sz w:val="24"/>
                <w:szCs w:val="24"/>
              </w:rPr>
              <w:t>按照相关工作需要，改版土地市场网，丰富网站内容，在系统中增加土地二级市场和集体经营性建设用地交易信息采集、发布模块，扩充基础数据量。加强网站运行维护管理，确保中国土地市场网安全、稳定运行，提升服务效率，优化用户体验。升级改造自然资源市场辅助决策分析系统，确保系统安全、稳定运行，提高运行速度，，实现存量数据全面上线增强综合统计、分析与报告输出能力。</w:t>
            </w:r>
          </w:p>
          <w:p w:rsidR="00615CA0" w:rsidRDefault="00615CA0">
            <w:pPr>
              <w:ind w:firstLineChars="200" w:firstLine="482"/>
              <w:rPr>
                <w:rFonts w:ascii="Times New Roman" w:eastAsia="方正仿宋" w:hAnsi="Times New Roman" w:cs="Times New Roman"/>
                <w:sz w:val="24"/>
                <w:szCs w:val="24"/>
              </w:rPr>
            </w:pPr>
            <w:r>
              <w:rPr>
                <w:rFonts w:ascii="Times New Roman" w:eastAsia="方正仿宋" w:hAnsi="Times New Roman" w:cs="Times New Roman"/>
                <w:b/>
                <w:bCs/>
                <w:sz w:val="24"/>
                <w:szCs w:val="24"/>
              </w:rPr>
              <w:t>任务内容：</w:t>
            </w:r>
            <w:r>
              <w:rPr>
                <w:rFonts w:ascii="Times New Roman" w:eastAsia="方正仿宋" w:hAnsi="Times New Roman" w:cs="Times New Roman"/>
                <w:sz w:val="24"/>
                <w:szCs w:val="24"/>
              </w:rPr>
              <w:t>1.</w:t>
            </w:r>
            <w:r>
              <w:rPr>
                <w:rFonts w:ascii="宋体" w:hAnsi="宋体" w:hint="eastAsia"/>
                <w:sz w:val="24"/>
                <w:szCs w:val="24"/>
              </w:rPr>
              <w:t>维护业务系统，定时同步数据；</w:t>
            </w:r>
            <w:r>
              <w:rPr>
                <w:rFonts w:ascii="Times New Roman" w:eastAsia="方正仿宋" w:hAnsi="Times New Roman" w:cs="Times New Roman"/>
                <w:sz w:val="24"/>
                <w:szCs w:val="24"/>
              </w:rPr>
              <w:t>2.</w:t>
            </w:r>
            <w:r>
              <w:rPr>
                <w:rFonts w:ascii="宋体" w:hAnsi="宋体" w:hint="eastAsia"/>
                <w:sz w:val="24"/>
                <w:szCs w:val="24"/>
              </w:rPr>
              <w:t>维护服务器，定期开展操作系统升级、修复漏洞，维护升级防火墙设备，定期进行数据库服务器的连接和访问测试，检查网络连接漏洞；</w:t>
            </w:r>
            <w:r>
              <w:rPr>
                <w:rFonts w:ascii="Times New Roman" w:eastAsia="方正仿宋" w:hAnsi="Times New Roman" w:cs="Times New Roman"/>
                <w:sz w:val="24"/>
                <w:szCs w:val="24"/>
              </w:rPr>
              <w:t>3.</w:t>
            </w:r>
            <w:r>
              <w:rPr>
                <w:rFonts w:ascii="宋体" w:hAnsi="宋体" w:hint="eastAsia"/>
                <w:sz w:val="24"/>
                <w:szCs w:val="24"/>
              </w:rPr>
              <w:t>维护数据库，每天在服务端自动备份数据，每周数据库异地备份；</w:t>
            </w:r>
            <w:r>
              <w:rPr>
                <w:rFonts w:ascii="Times New Roman" w:eastAsia="方正仿宋" w:hAnsi="Times New Roman" w:cs="Times New Roman"/>
                <w:sz w:val="24"/>
                <w:szCs w:val="24"/>
              </w:rPr>
              <w:t>4.</w:t>
            </w:r>
            <w:r>
              <w:rPr>
                <w:rFonts w:ascii="宋体" w:hAnsi="宋体" w:hint="eastAsia"/>
                <w:sz w:val="24"/>
                <w:szCs w:val="24"/>
              </w:rPr>
              <w:t>提供实时技术支持；</w:t>
            </w:r>
            <w:r>
              <w:rPr>
                <w:rFonts w:ascii="Times New Roman" w:eastAsia="方正仿宋" w:hAnsi="Times New Roman" w:cs="Times New Roman"/>
                <w:sz w:val="24"/>
                <w:szCs w:val="24"/>
              </w:rPr>
              <w:t>5.</w:t>
            </w:r>
            <w:r>
              <w:rPr>
                <w:rFonts w:ascii="宋体" w:hAnsi="宋体" w:hint="eastAsia"/>
                <w:sz w:val="24"/>
                <w:szCs w:val="24"/>
              </w:rPr>
              <w:t>改版土地市场网，扩充自然资源市场交易信息数据量，形成不同来源数据的交互分析与应用模块。</w:t>
            </w:r>
          </w:p>
        </w:tc>
      </w:tr>
      <w:tr w:rsidR="00615CA0" w:rsidTr="00615CA0">
        <w:trPr>
          <w:trHeight w:val="1863"/>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重点问题</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Times New Roman" w:eastAsia="方正仿宋" w:hAnsi="Times New Roman" w:cs="Times New Roman"/>
                <w:sz w:val="24"/>
                <w:szCs w:val="24"/>
              </w:rPr>
              <w:t>1.</w:t>
            </w:r>
            <w:r>
              <w:rPr>
                <w:rFonts w:ascii="宋体" w:hAnsi="宋体" w:hint="eastAsia"/>
                <w:sz w:val="24"/>
                <w:szCs w:val="24"/>
              </w:rPr>
              <w:t>定期同步数据，对数据进行校验和备份；</w:t>
            </w:r>
            <w:r>
              <w:rPr>
                <w:rFonts w:ascii="Times New Roman" w:eastAsia="方正仿宋" w:hAnsi="Times New Roman" w:cs="Times New Roman"/>
                <w:sz w:val="24"/>
                <w:szCs w:val="24"/>
              </w:rPr>
              <w:t>2.</w:t>
            </w:r>
            <w:r>
              <w:rPr>
                <w:rFonts w:ascii="宋体" w:hAnsi="宋体" w:hint="eastAsia"/>
                <w:sz w:val="24"/>
                <w:szCs w:val="24"/>
              </w:rPr>
              <w:t>及时升级完善服务器，确保中国土地市场网和辅助决策分析系统运行稳定；</w:t>
            </w:r>
            <w:r>
              <w:rPr>
                <w:rFonts w:ascii="Times New Roman" w:eastAsia="方正仿宋" w:hAnsi="Times New Roman" w:cs="Times New Roman"/>
                <w:sz w:val="24"/>
                <w:szCs w:val="24"/>
              </w:rPr>
              <w:t>3.</w:t>
            </w:r>
            <w:r>
              <w:rPr>
                <w:rFonts w:ascii="宋体" w:hAnsi="宋体" w:hint="eastAsia"/>
                <w:sz w:val="24"/>
                <w:szCs w:val="24"/>
              </w:rPr>
              <w:t>定期维护升级防火墙设备，确保系统和数据安全；</w:t>
            </w:r>
            <w:r>
              <w:rPr>
                <w:rFonts w:ascii="Times New Roman" w:eastAsia="方正仿宋" w:hAnsi="Times New Roman" w:cs="Times New Roman"/>
                <w:sz w:val="24"/>
                <w:szCs w:val="24"/>
              </w:rPr>
              <w:t>4.</w:t>
            </w:r>
            <w:r>
              <w:rPr>
                <w:rFonts w:ascii="宋体" w:hAnsi="宋体" w:hint="eastAsia"/>
                <w:sz w:val="24"/>
                <w:szCs w:val="24"/>
              </w:rPr>
              <w:t>制定应急预案，具备快速反应能力；</w:t>
            </w:r>
            <w:r>
              <w:rPr>
                <w:rFonts w:ascii="Times New Roman" w:eastAsia="方正仿宋" w:hAnsi="Times New Roman" w:cs="Times New Roman"/>
                <w:sz w:val="24"/>
                <w:szCs w:val="24"/>
              </w:rPr>
              <w:t>5.</w:t>
            </w:r>
            <w:r>
              <w:rPr>
                <w:rFonts w:ascii="宋体" w:hAnsi="宋体" w:hint="eastAsia"/>
                <w:sz w:val="24"/>
                <w:szCs w:val="24"/>
              </w:rPr>
              <w:t>在网站和辅助决策分析系统中增加自然资源分析相应模块，扩充数据存储量。</w:t>
            </w:r>
          </w:p>
        </w:tc>
      </w:tr>
      <w:tr w:rsidR="00615CA0" w:rsidTr="00615CA0">
        <w:trPr>
          <w:trHeight w:val="918"/>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预期成果</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w:t>
            </w:r>
            <w:r>
              <w:rPr>
                <w:rFonts w:ascii="Times New Roman" w:eastAsia="方正仿宋" w:hAnsi="Times New Roman" w:cs="Times New Roman"/>
                <w:sz w:val="24"/>
                <w:szCs w:val="24"/>
              </w:rPr>
              <w:t>2020</w:t>
            </w:r>
            <w:r>
              <w:rPr>
                <w:rFonts w:ascii="宋体" w:hAnsi="宋体" w:hint="eastAsia"/>
                <w:sz w:val="24"/>
                <w:szCs w:val="24"/>
              </w:rPr>
              <w:t>年中国土地市场网升级改版工作报告》《</w:t>
            </w:r>
            <w:r>
              <w:rPr>
                <w:rFonts w:ascii="Times New Roman" w:eastAsia="方正仿宋" w:hAnsi="Times New Roman" w:cs="Times New Roman"/>
                <w:sz w:val="24"/>
                <w:szCs w:val="24"/>
              </w:rPr>
              <w:t>2020</w:t>
            </w:r>
            <w:r>
              <w:rPr>
                <w:rFonts w:ascii="宋体" w:hAnsi="宋体" w:hint="eastAsia"/>
                <w:sz w:val="24"/>
                <w:szCs w:val="24"/>
              </w:rPr>
              <w:t>年自然资源市场辅助决策分析系统改造工作报告和技术报告》</w:t>
            </w:r>
          </w:p>
        </w:tc>
      </w:tr>
      <w:tr w:rsidR="00615CA0" w:rsidTr="00615CA0">
        <w:trPr>
          <w:trHeight w:val="674"/>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其他要求</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无</w:t>
            </w:r>
          </w:p>
        </w:tc>
      </w:tr>
    </w:tbl>
    <w:p w:rsidR="00615CA0" w:rsidRDefault="00615CA0" w:rsidP="00615CA0">
      <w:pPr>
        <w:rPr>
          <w:rFonts w:ascii="Times New Roman" w:hAnsi="Times New Roman" w:cs="Times New Roman"/>
        </w:rPr>
      </w:pPr>
      <w:r>
        <w:rPr>
          <w:rFonts w:ascii="Times New Roman" w:hAnsi="Times New Roman" w:cs="Times New Roman"/>
        </w:rPr>
        <w:t xml:space="preserve"> </w:t>
      </w:r>
    </w:p>
    <w:p w:rsidR="00615CA0" w:rsidRDefault="00615CA0" w:rsidP="00615CA0">
      <w:pPr>
        <w:jc w:val="center"/>
        <w:rPr>
          <w:rFonts w:ascii="Times New Roman" w:hAnsi="Times New Roman" w:cs="Times New Roman"/>
          <w:sz w:val="44"/>
          <w:szCs w:val="44"/>
        </w:rPr>
      </w:pPr>
      <w:r>
        <w:rPr>
          <w:rFonts w:ascii="Times New Roman" w:hAnsi="Times New Roman" w:cs="Times New Roman"/>
        </w:rPr>
        <w:br w:type="page"/>
      </w:r>
    </w:p>
    <w:p w:rsidR="00615CA0" w:rsidRDefault="00615CA0" w:rsidP="00615CA0">
      <w:pPr>
        <w:jc w:val="center"/>
        <w:rPr>
          <w:rFonts w:ascii="Times New Roman" w:eastAsia="方正小标宋简体" w:hAnsi="Times New Roman" w:cs="Times New Roman"/>
          <w:sz w:val="44"/>
          <w:szCs w:val="44"/>
        </w:rPr>
      </w:pPr>
      <w:r>
        <w:rPr>
          <w:rFonts w:ascii="宋体" w:hAnsi="宋体" w:hint="eastAsia"/>
          <w:sz w:val="44"/>
          <w:szCs w:val="44"/>
        </w:rPr>
        <w:lastRenderedPageBreak/>
        <w:t>外协项目需求说明（序号：</w:t>
      </w:r>
      <w:r>
        <w:rPr>
          <w:rFonts w:ascii="Times New Roman" w:eastAsia="方正小标宋简体" w:hAnsi="Times New Roman" w:cs="Times New Roman"/>
          <w:sz w:val="44"/>
          <w:szCs w:val="44"/>
        </w:rPr>
        <w:t>12</w:t>
      </w:r>
      <w:r>
        <w:rPr>
          <w:rFonts w:ascii="宋体" w:hAnsi="宋体" w:hint="eastAsia"/>
          <w:sz w:val="44"/>
          <w:szCs w:val="44"/>
        </w:rPr>
        <w:t>）</w:t>
      </w:r>
    </w:p>
    <w:p w:rsidR="00615CA0" w:rsidRDefault="00615CA0" w:rsidP="00615CA0">
      <w:pPr>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 xml:space="preserve"> </w:t>
      </w: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1"/>
        <w:gridCol w:w="3780"/>
        <w:gridCol w:w="1260"/>
        <w:gridCol w:w="2186"/>
      </w:tblGrid>
      <w:tr w:rsidR="00615CA0" w:rsidTr="00615CA0">
        <w:trPr>
          <w:trHeight w:val="919"/>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pacing w:line="320" w:lineRule="exact"/>
              <w:jc w:val="center"/>
              <w:rPr>
                <w:rFonts w:ascii="Times New Roman" w:eastAsia="方正黑体" w:hAnsi="Times New Roman" w:cs="Times New Roman"/>
                <w:sz w:val="24"/>
                <w:szCs w:val="24"/>
              </w:rPr>
            </w:pPr>
            <w:r>
              <w:rPr>
                <w:rFonts w:ascii="宋体" w:hAnsi="宋体" w:hint="eastAsia"/>
                <w:sz w:val="24"/>
                <w:szCs w:val="24"/>
              </w:rPr>
              <w:t>项目名称</w:t>
            </w:r>
          </w:p>
        </w:tc>
        <w:tc>
          <w:tcPr>
            <w:tcW w:w="3780" w:type="dxa"/>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不动产抵押数据分析研究</w:t>
            </w:r>
          </w:p>
        </w:tc>
        <w:tc>
          <w:tcPr>
            <w:tcW w:w="1260"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宋体" w:hAnsi="宋体" w:hint="eastAsia"/>
                <w:sz w:val="24"/>
                <w:szCs w:val="24"/>
              </w:rPr>
              <w:t>经费预算</w:t>
            </w:r>
          </w:p>
        </w:tc>
        <w:tc>
          <w:tcPr>
            <w:tcW w:w="2186"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Times New Roman" w:eastAsia="方正仿宋" w:hAnsi="Times New Roman" w:cs="Times New Roman"/>
                <w:sz w:val="24"/>
                <w:szCs w:val="24"/>
              </w:rPr>
              <w:t>25</w:t>
            </w:r>
            <w:r>
              <w:rPr>
                <w:rFonts w:ascii="宋体" w:hAnsi="宋体" w:hint="eastAsia"/>
                <w:sz w:val="24"/>
                <w:szCs w:val="24"/>
              </w:rPr>
              <w:t>万</w:t>
            </w:r>
          </w:p>
        </w:tc>
      </w:tr>
      <w:tr w:rsidR="00615CA0" w:rsidTr="00615CA0">
        <w:trPr>
          <w:trHeight w:val="3112"/>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项目背景</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不动产既是资源、也是资产、更是资本，具有</w:t>
            </w:r>
            <w:r>
              <w:rPr>
                <w:rFonts w:ascii="Times New Roman" w:eastAsia="方正仿宋" w:hAnsi="Times New Roman" w:cs="Times New Roman"/>
                <w:sz w:val="24"/>
                <w:szCs w:val="24"/>
              </w:rPr>
              <w:t>“</w:t>
            </w:r>
            <w:r>
              <w:rPr>
                <w:rFonts w:ascii="宋体" w:hAnsi="宋体" w:hint="eastAsia"/>
                <w:sz w:val="24"/>
                <w:szCs w:val="24"/>
              </w:rPr>
              <w:t>三资一体</w:t>
            </w:r>
            <w:r>
              <w:rPr>
                <w:rFonts w:ascii="Times New Roman" w:eastAsia="方正仿宋" w:hAnsi="Times New Roman" w:cs="Times New Roman"/>
                <w:sz w:val="24"/>
                <w:szCs w:val="24"/>
              </w:rPr>
              <w:t>”</w:t>
            </w:r>
            <w:r>
              <w:rPr>
                <w:rFonts w:ascii="宋体" w:hAnsi="宋体" w:hint="eastAsia"/>
                <w:sz w:val="24"/>
                <w:szCs w:val="24"/>
              </w:rPr>
              <w:t>的基本属性。在现代市场经济活动中，不动产交易数据扮演着越来越重要的角色，尤其是随着不动产抵押规模和金额的不断增加，由此产生的金融风险和系统风险也相应增加。为强化全国不动产登记数据（含抵押登记）的分析应用，需要开展相应研究。</w:t>
            </w:r>
          </w:p>
        </w:tc>
      </w:tr>
      <w:tr w:rsidR="00615CA0" w:rsidTr="00615CA0">
        <w:trPr>
          <w:trHeight w:val="3405"/>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主要目标与</w:t>
            </w:r>
          </w:p>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研究内容</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2"/>
              <w:rPr>
                <w:rFonts w:ascii="Times New Roman" w:eastAsia="方正仿宋" w:hAnsi="Times New Roman" w:cs="Times New Roman"/>
                <w:sz w:val="24"/>
                <w:szCs w:val="24"/>
              </w:rPr>
            </w:pPr>
            <w:r>
              <w:rPr>
                <w:rFonts w:ascii="Times New Roman" w:eastAsia="方正仿宋" w:hAnsi="Times New Roman" w:cs="Times New Roman"/>
                <w:b/>
                <w:bCs/>
                <w:sz w:val="24"/>
                <w:szCs w:val="24"/>
              </w:rPr>
              <w:t>主要目标：</w:t>
            </w:r>
            <w:r>
              <w:rPr>
                <w:rFonts w:ascii="宋体" w:hAnsi="宋体" w:hint="eastAsia"/>
                <w:sz w:val="24"/>
                <w:szCs w:val="24"/>
              </w:rPr>
              <w:t>通过对全国和重点城市不动产登记数据进行汇总分析，对全国分区域、分类型不动产登记情况（含不动产抵押情况）做出基本判断，研究不动产登记数据变化趋势和宏观经济运行的关系。</w:t>
            </w:r>
          </w:p>
          <w:p w:rsidR="00615CA0" w:rsidRDefault="00615CA0">
            <w:pPr>
              <w:ind w:firstLineChars="200" w:firstLine="482"/>
              <w:rPr>
                <w:rFonts w:ascii="Times New Roman" w:eastAsia="方正仿宋" w:hAnsi="Times New Roman" w:cs="Times New Roman"/>
                <w:sz w:val="24"/>
                <w:szCs w:val="24"/>
              </w:rPr>
            </w:pPr>
            <w:r>
              <w:rPr>
                <w:rFonts w:ascii="Times New Roman" w:eastAsia="方正仿宋" w:hAnsi="Times New Roman" w:cs="Times New Roman"/>
                <w:b/>
                <w:bCs/>
                <w:sz w:val="24"/>
                <w:szCs w:val="24"/>
              </w:rPr>
              <w:t>研究内容：</w:t>
            </w:r>
            <w:r>
              <w:rPr>
                <w:rFonts w:ascii="宋体" w:hAnsi="宋体" w:hint="eastAsia"/>
                <w:sz w:val="24"/>
                <w:szCs w:val="24"/>
              </w:rPr>
              <w:t>以全国和部分重点城市不动产登记（含抵押）数据为研究对象，了解不动产登记数据的规模、结构、区域分布以及变化特点，通过对比宏观经济运行数据和区域不动产登记工作推进情况，分析不同区域、不同类型不动产登记数据的动态变化规律，判断不动产抵押登记状况和系统风险。</w:t>
            </w:r>
          </w:p>
        </w:tc>
      </w:tr>
      <w:tr w:rsidR="00615CA0" w:rsidTr="00615CA0">
        <w:trPr>
          <w:trHeight w:val="2487"/>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重点问题</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Times New Roman" w:eastAsia="方正仿宋" w:hAnsi="Times New Roman" w:cs="Times New Roman"/>
                <w:sz w:val="24"/>
                <w:szCs w:val="24"/>
              </w:rPr>
              <w:t>1.</w:t>
            </w:r>
            <w:r>
              <w:rPr>
                <w:rFonts w:ascii="宋体" w:hAnsi="宋体" w:hint="eastAsia"/>
                <w:sz w:val="24"/>
                <w:szCs w:val="24"/>
              </w:rPr>
              <w:t>定期收集积累不动产登记数据（含抵押数据）和宏观经济运行数据，注重及时性和数据的全面性；</w:t>
            </w:r>
            <w:r>
              <w:rPr>
                <w:rFonts w:ascii="Times New Roman" w:eastAsia="方正仿宋" w:hAnsi="Times New Roman" w:cs="Times New Roman"/>
                <w:sz w:val="24"/>
                <w:szCs w:val="24"/>
              </w:rPr>
              <w:t>2.</w:t>
            </w:r>
            <w:r>
              <w:rPr>
                <w:rFonts w:ascii="宋体" w:hAnsi="宋体" w:hint="eastAsia"/>
                <w:sz w:val="24"/>
                <w:szCs w:val="24"/>
              </w:rPr>
              <w:t>通过运用计量分析方法、构建数据模型，探究各类不动产交易数据运行特征，研究不动产交易（抵押）数据和宏观经济运行之间的相关关系和变化规律；</w:t>
            </w:r>
            <w:r>
              <w:rPr>
                <w:rFonts w:ascii="Times New Roman" w:eastAsia="方正仿宋" w:hAnsi="Times New Roman" w:cs="Times New Roman"/>
                <w:sz w:val="24"/>
                <w:szCs w:val="24"/>
              </w:rPr>
              <w:t>3.</w:t>
            </w:r>
            <w:r>
              <w:rPr>
                <w:rFonts w:ascii="宋体" w:hAnsi="宋体" w:hint="eastAsia"/>
                <w:sz w:val="24"/>
                <w:szCs w:val="24"/>
              </w:rPr>
              <w:t>分析全国不动产抵押的规模、结构和强度特征，分析判断潜在的各类风险，并提出针对性的政策建议。</w:t>
            </w:r>
          </w:p>
        </w:tc>
      </w:tr>
      <w:tr w:rsidR="00615CA0" w:rsidTr="00615CA0">
        <w:trPr>
          <w:trHeight w:val="674"/>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预期成果</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《全国不动产登记数据分析报告》（含抵押数据专题分析）</w:t>
            </w:r>
          </w:p>
        </w:tc>
      </w:tr>
      <w:tr w:rsidR="00615CA0" w:rsidTr="00615CA0">
        <w:trPr>
          <w:trHeight w:val="592"/>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其他要求</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不动产登记和抵押基础数据未经允许不得公开。</w:t>
            </w:r>
          </w:p>
        </w:tc>
      </w:tr>
    </w:tbl>
    <w:p w:rsidR="00615CA0" w:rsidRDefault="00615CA0" w:rsidP="00615CA0">
      <w:pPr>
        <w:rPr>
          <w:rFonts w:ascii="Times New Roman" w:hAnsi="Times New Roman" w:cs="Times New Roman"/>
        </w:rPr>
      </w:pPr>
      <w:r>
        <w:rPr>
          <w:rFonts w:ascii="Times New Roman" w:hAnsi="Times New Roman" w:cs="Times New Roman"/>
        </w:rPr>
        <w:t xml:space="preserve"> </w:t>
      </w:r>
    </w:p>
    <w:p w:rsidR="00615CA0" w:rsidRDefault="00615CA0" w:rsidP="00615CA0">
      <w:pPr>
        <w:jc w:val="center"/>
        <w:rPr>
          <w:rFonts w:ascii="Times New Roman" w:hAnsi="Times New Roman" w:cs="Times New Roman"/>
          <w:sz w:val="44"/>
          <w:szCs w:val="44"/>
        </w:rPr>
      </w:pPr>
      <w:r>
        <w:rPr>
          <w:rFonts w:ascii="Times New Roman" w:hAnsi="Times New Roman" w:cs="Times New Roman"/>
        </w:rPr>
        <w:br w:type="page"/>
      </w:r>
    </w:p>
    <w:p w:rsidR="00615CA0" w:rsidRDefault="00615CA0" w:rsidP="00615CA0">
      <w:pPr>
        <w:jc w:val="center"/>
        <w:rPr>
          <w:rFonts w:ascii="Times New Roman" w:eastAsia="方正小标宋简体" w:hAnsi="Times New Roman" w:cs="Times New Roman"/>
          <w:sz w:val="44"/>
          <w:szCs w:val="44"/>
        </w:rPr>
      </w:pPr>
      <w:r>
        <w:rPr>
          <w:rFonts w:ascii="宋体" w:hAnsi="宋体" w:hint="eastAsia"/>
          <w:sz w:val="44"/>
          <w:szCs w:val="44"/>
        </w:rPr>
        <w:lastRenderedPageBreak/>
        <w:t>外协项目需求说明（序号：</w:t>
      </w:r>
      <w:r>
        <w:rPr>
          <w:rFonts w:ascii="Times New Roman" w:eastAsia="方正小标宋简体" w:hAnsi="Times New Roman" w:cs="Times New Roman"/>
          <w:sz w:val="44"/>
          <w:szCs w:val="44"/>
        </w:rPr>
        <w:t>13</w:t>
      </w:r>
      <w:r>
        <w:rPr>
          <w:rFonts w:ascii="宋体" w:hAnsi="宋体" w:hint="eastAsia"/>
          <w:sz w:val="44"/>
          <w:szCs w:val="44"/>
        </w:rPr>
        <w:t>）</w:t>
      </w:r>
    </w:p>
    <w:p w:rsidR="00615CA0" w:rsidRDefault="00615CA0" w:rsidP="00615CA0">
      <w:pPr>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 xml:space="preserve"> </w:t>
      </w: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1"/>
        <w:gridCol w:w="3780"/>
        <w:gridCol w:w="1260"/>
        <w:gridCol w:w="2186"/>
      </w:tblGrid>
      <w:tr w:rsidR="00615CA0" w:rsidTr="00615CA0">
        <w:trPr>
          <w:trHeight w:val="664"/>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pacing w:line="320" w:lineRule="exact"/>
              <w:jc w:val="center"/>
              <w:rPr>
                <w:rFonts w:ascii="Times New Roman" w:eastAsia="方正黑体" w:hAnsi="Times New Roman" w:cs="Times New Roman"/>
                <w:sz w:val="24"/>
                <w:szCs w:val="24"/>
              </w:rPr>
            </w:pPr>
            <w:r>
              <w:rPr>
                <w:rFonts w:ascii="宋体" w:hAnsi="宋体" w:hint="eastAsia"/>
                <w:sz w:val="24"/>
                <w:szCs w:val="24"/>
              </w:rPr>
              <w:t>项目名称</w:t>
            </w:r>
          </w:p>
        </w:tc>
        <w:tc>
          <w:tcPr>
            <w:tcW w:w="3780" w:type="dxa"/>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自然资源市场热点难点问题研究</w:t>
            </w:r>
          </w:p>
        </w:tc>
        <w:tc>
          <w:tcPr>
            <w:tcW w:w="1260"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宋体" w:hAnsi="宋体" w:hint="eastAsia"/>
                <w:sz w:val="24"/>
                <w:szCs w:val="24"/>
              </w:rPr>
              <w:t>经费预算</w:t>
            </w:r>
          </w:p>
        </w:tc>
        <w:tc>
          <w:tcPr>
            <w:tcW w:w="2186"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Times New Roman" w:eastAsia="方正仿宋" w:hAnsi="Times New Roman" w:cs="Times New Roman"/>
                <w:sz w:val="24"/>
                <w:szCs w:val="24"/>
              </w:rPr>
              <w:t>30</w:t>
            </w:r>
            <w:r>
              <w:rPr>
                <w:rFonts w:ascii="宋体" w:hAnsi="宋体" w:hint="eastAsia"/>
                <w:sz w:val="24"/>
                <w:szCs w:val="24"/>
              </w:rPr>
              <w:t>万</w:t>
            </w:r>
          </w:p>
        </w:tc>
      </w:tr>
      <w:tr w:rsidR="00615CA0" w:rsidTr="00615CA0">
        <w:trPr>
          <w:trHeight w:val="2796"/>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项目背景</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随着土地二级市场改革和集体经营性建设用地入市等工作的不断深入，土地市场形势日趋复杂，热点难点问题不断增多，自然资源市场更是如此。为了更全面、深入、有针对性地为部相关司局推进自然资源市场重大改革和制度建设提供理论支撑，需要开展相应研究。</w:t>
            </w:r>
          </w:p>
        </w:tc>
      </w:tr>
      <w:tr w:rsidR="00615CA0" w:rsidTr="00615CA0">
        <w:trPr>
          <w:trHeight w:val="3293"/>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主要目标与</w:t>
            </w:r>
          </w:p>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研究内容</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2"/>
              <w:rPr>
                <w:rFonts w:ascii="Times New Roman" w:eastAsia="方正仿宋" w:hAnsi="Times New Roman" w:cs="Times New Roman"/>
                <w:sz w:val="24"/>
                <w:szCs w:val="24"/>
              </w:rPr>
            </w:pPr>
            <w:r>
              <w:rPr>
                <w:rFonts w:ascii="Times New Roman" w:eastAsia="方正仿宋" w:hAnsi="Times New Roman" w:cs="Times New Roman"/>
                <w:b/>
                <w:bCs/>
                <w:sz w:val="24"/>
                <w:szCs w:val="24"/>
              </w:rPr>
              <w:t>主要目标：</w:t>
            </w:r>
            <w:r>
              <w:rPr>
                <w:rFonts w:ascii="宋体" w:hAnsi="宋体" w:hint="eastAsia"/>
                <w:sz w:val="24"/>
                <w:szCs w:val="24"/>
              </w:rPr>
              <w:t>总结梳理自然资源市场热点问题如房地产市场调控、土地二级市场管理、自然资源市场监测监管等重点工作的实践经验、工作开展过程中遇到的困难和问题，通过理论研究和实践总结，形成系列政策建议。</w:t>
            </w:r>
          </w:p>
          <w:p w:rsidR="00615CA0" w:rsidRDefault="00615CA0">
            <w:pPr>
              <w:ind w:firstLineChars="200" w:firstLine="482"/>
              <w:rPr>
                <w:rFonts w:ascii="Times New Roman" w:eastAsia="方正仿宋" w:hAnsi="Times New Roman" w:cs="Times New Roman"/>
                <w:sz w:val="24"/>
                <w:szCs w:val="24"/>
              </w:rPr>
            </w:pPr>
            <w:r>
              <w:rPr>
                <w:rFonts w:ascii="Times New Roman" w:eastAsia="方正仿宋" w:hAnsi="Times New Roman" w:cs="Times New Roman"/>
                <w:b/>
                <w:bCs/>
                <w:sz w:val="24"/>
                <w:szCs w:val="24"/>
              </w:rPr>
              <w:t>研究内容：</w:t>
            </w:r>
            <w:r>
              <w:rPr>
                <w:rFonts w:ascii="宋体" w:hAnsi="宋体" w:hint="eastAsia"/>
                <w:sz w:val="24"/>
                <w:szCs w:val="24"/>
              </w:rPr>
              <w:t>结合自然资源管理业务工作需要，了解当前自然资源市场管理中的热点和难点问题，归集整理自然资源管理政策文件和自然资源市场数据，就房地产市场调控、土地二级市场管理、自然资源市场监测监管等热点难点问题展开调研，广泛收集各地的实践案例，包括具体做法、存在的现实困境等，通过理论和实证研究的方法，提出具有可操作性和创新性的意见和建议。</w:t>
            </w:r>
          </w:p>
        </w:tc>
      </w:tr>
      <w:tr w:rsidR="00615CA0" w:rsidTr="00615CA0">
        <w:trPr>
          <w:trHeight w:val="2308"/>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重点问题</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一是收集自然资源管理政策文件和自然资源市场数据，力求精确全面；二是了解当前自然资源市场的热点难点问题，力求准确把握；三是通过实地调研广泛收集各地实践案例，力求具有代表性；四是通过理论和实证相结合方法，形成理论上的破解路径，力求务实可用。</w:t>
            </w:r>
          </w:p>
        </w:tc>
      </w:tr>
      <w:tr w:rsidR="00615CA0" w:rsidTr="00615CA0">
        <w:trPr>
          <w:trHeight w:val="922"/>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预期成果</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《自然资源市场热点难点问题研究报告》（含专题分析报告）</w:t>
            </w:r>
          </w:p>
        </w:tc>
      </w:tr>
      <w:tr w:rsidR="00615CA0" w:rsidTr="00615CA0">
        <w:trPr>
          <w:trHeight w:val="908"/>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其他要求</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无</w:t>
            </w:r>
          </w:p>
        </w:tc>
      </w:tr>
    </w:tbl>
    <w:p w:rsidR="00615CA0" w:rsidRDefault="00615CA0" w:rsidP="00615CA0">
      <w:pPr>
        <w:rPr>
          <w:rFonts w:ascii="Times New Roman" w:hAnsi="Times New Roman" w:cs="Times New Roman"/>
        </w:rPr>
      </w:pPr>
      <w:r>
        <w:rPr>
          <w:rFonts w:ascii="Times New Roman" w:hAnsi="Times New Roman" w:cs="Times New Roman"/>
        </w:rPr>
        <w:t xml:space="preserve"> </w:t>
      </w:r>
    </w:p>
    <w:p w:rsidR="00615CA0" w:rsidRDefault="00615CA0" w:rsidP="00615CA0">
      <w:pPr>
        <w:jc w:val="center"/>
        <w:rPr>
          <w:rFonts w:ascii="Times New Roman" w:hAnsi="Times New Roman" w:cs="Times New Roman"/>
          <w:sz w:val="44"/>
          <w:szCs w:val="44"/>
        </w:rPr>
      </w:pPr>
      <w:r>
        <w:rPr>
          <w:rFonts w:ascii="Times New Roman" w:hAnsi="Times New Roman" w:cs="Times New Roman"/>
        </w:rPr>
        <w:br w:type="page"/>
      </w:r>
    </w:p>
    <w:p w:rsidR="00615CA0" w:rsidRDefault="00615CA0" w:rsidP="00615CA0">
      <w:pPr>
        <w:jc w:val="center"/>
        <w:rPr>
          <w:rFonts w:ascii="Times New Roman" w:eastAsia="方正小标宋简体" w:hAnsi="Times New Roman" w:cs="Times New Roman"/>
          <w:sz w:val="44"/>
          <w:szCs w:val="44"/>
        </w:rPr>
      </w:pPr>
      <w:r>
        <w:rPr>
          <w:rFonts w:ascii="宋体" w:hAnsi="宋体" w:hint="eastAsia"/>
          <w:sz w:val="44"/>
          <w:szCs w:val="44"/>
        </w:rPr>
        <w:lastRenderedPageBreak/>
        <w:t>外协项目需求说明（序号：</w:t>
      </w:r>
      <w:r>
        <w:rPr>
          <w:rFonts w:ascii="Times New Roman" w:eastAsia="方正小标宋简体" w:hAnsi="Times New Roman" w:cs="Times New Roman"/>
          <w:sz w:val="44"/>
          <w:szCs w:val="44"/>
        </w:rPr>
        <w:t>14</w:t>
      </w:r>
      <w:r>
        <w:rPr>
          <w:rFonts w:ascii="宋体" w:hAnsi="宋体" w:hint="eastAsia"/>
          <w:sz w:val="44"/>
          <w:szCs w:val="44"/>
        </w:rPr>
        <w:t>）</w:t>
      </w:r>
    </w:p>
    <w:p w:rsidR="00615CA0" w:rsidRDefault="00615CA0" w:rsidP="00615CA0">
      <w:pPr>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 xml:space="preserve"> </w:t>
      </w: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1"/>
        <w:gridCol w:w="3780"/>
        <w:gridCol w:w="1260"/>
        <w:gridCol w:w="2186"/>
      </w:tblGrid>
      <w:tr w:rsidR="00615CA0" w:rsidTr="00615CA0">
        <w:trPr>
          <w:trHeight w:val="604"/>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pacing w:line="320" w:lineRule="exact"/>
              <w:jc w:val="center"/>
              <w:rPr>
                <w:rFonts w:ascii="Times New Roman" w:eastAsia="方正黑体" w:hAnsi="Times New Roman" w:cs="Times New Roman"/>
                <w:sz w:val="24"/>
                <w:szCs w:val="24"/>
              </w:rPr>
            </w:pPr>
            <w:r>
              <w:rPr>
                <w:rFonts w:ascii="宋体" w:hAnsi="宋体" w:hint="eastAsia"/>
                <w:sz w:val="24"/>
                <w:szCs w:val="24"/>
              </w:rPr>
              <w:t>项目名称</w:t>
            </w:r>
          </w:p>
        </w:tc>
        <w:tc>
          <w:tcPr>
            <w:tcW w:w="3780" w:type="dxa"/>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自然资源分等定级重点问题研究</w:t>
            </w:r>
          </w:p>
        </w:tc>
        <w:tc>
          <w:tcPr>
            <w:tcW w:w="1260"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宋体" w:hAnsi="宋体" w:hint="eastAsia"/>
                <w:sz w:val="24"/>
                <w:szCs w:val="24"/>
              </w:rPr>
              <w:t>经费预算</w:t>
            </w:r>
          </w:p>
        </w:tc>
        <w:tc>
          <w:tcPr>
            <w:tcW w:w="2186"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Times New Roman" w:eastAsia="方正仿宋" w:hAnsi="Times New Roman" w:cs="Times New Roman"/>
                <w:sz w:val="24"/>
                <w:szCs w:val="24"/>
              </w:rPr>
              <w:t>30</w:t>
            </w:r>
            <w:r>
              <w:rPr>
                <w:rFonts w:ascii="宋体" w:hAnsi="宋体" w:hint="eastAsia"/>
                <w:sz w:val="24"/>
                <w:szCs w:val="24"/>
              </w:rPr>
              <w:t>万</w:t>
            </w:r>
          </w:p>
        </w:tc>
      </w:tr>
      <w:tr w:rsidR="00615CA0" w:rsidTr="00615CA0">
        <w:trPr>
          <w:trHeight w:val="2463"/>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项目背景</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为加强自然资源市场管理，按照先分等、再定级、之后修订政府公示价格的思路推进制度建设工作，有必要在现有体系建设的基础上，了解地方在自然资源分等定级领域的具体做法和实践经验，并进一步研究自然资源分等定级管理的主要内容。</w:t>
            </w:r>
          </w:p>
        </w:tc>
      </w:tr>
      <w:tr w:rsidR="00615CA0" w:rsidTr="00615CA0">
        <w:trPr>
          <w:trHeight w:val="3448"/>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主要目标与</w:t>
            </w:r>
          </w:p>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研究内容</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2"/>
              <w:rPr>
                <w:rFonts w:ascii="Times New Roman" w:eastAsia="方正仿宋" w:hAnsi="Times New Roman" w:cs="Times New Roman"/>
                <w:sz w:val="24"/>
                <w:szCs w:val="24"/>
              </w:rPr>
            </w:pPr>
            <w:r>
              <w:rPr>
                <w:rFonts w:ascii="Times New Roman" w:eastAsia="方正仿宋" w:hAnsi="Times New Roman" w:cs="Times New Roman"/>
                <w:b/>
                <w:bCs/>
                <w:sz w:val="24"/>
                <w:szCs w:val="24"/>
              </w:rPr>
              <w:t>主要目标</w:t>
            </w:r>
            <w:r>
              <w:rPr>
                <w:rFonts w:ascii="宋体" w:hAnsi="宋体" w:hint="eastAsia"/>
                <w:sz w:val="24"/>
                <w:szCs w:val="24"/>
              </w:rPr>
              <w:t>：结合自然资源部</w:t>
            </w:r>
            <w:r>
              <w:rPr>
                <w:rFonts w:ascii="Times New Roman" w:eastAsia="方正仿宋" w:hAnsi="Times New Roman" w:cs="Times New Roman"/>
                <w:sz w:val="24"/>
                <w:szCs w:val="24"/>
              </w:rPr>
              <w:t>“</w:t>
            </w:r>
            <w:r>
              <w:rPr>
                <w:rFonts w:ascii="宋体" w:hAnsi="宋体" w:hint="eastAsia"/>
                <w:sz w:val="24"/>
                <w:szCs w:val="24"/>
              </w:rPr>
              <w:t>组织开展自然资源分等定级价格评估</w:t>
            </w:r>
            <w:r>
              <w:rPr>
                <w:rFonts w:ascii="Times New Roman" w:eastAsia="方正仿宋" w:hAnsi="Times New Roman" w:cs="Times New Roman"/>
                <w:sz w:val="24"/>
                <w:szCs w:val="24"/>
              </w:rPr>
              <w:t>”</w:t>
            </w:r>
            <w:r>
              <w:rPr>
                <w:rFonts w:ascii="宋体" w:hAnsi="宋体" w:hint="eastAsia"/>
                <w:sz w:val="24"/>
                <w:szCs w:val="24"/>
              </w:rPr>
              <w:t>职责，明确自然资源分等定级管理的工作内容、重点问题和应用范围。</w:t>
            </w:r>
          </w:p>
          <w:p w:rsidR="00615CA0" w:rsidRDefault="00615CA0">
            <w:pPr>
              <w:ind w:firstLineChars="200" w:firstLine="482"/>
              <w:rPr>
                <w:rFonts w:ascii="Times New Roman" w:eastAsia="方正仿宋" w:hAnsi="Times New Roman" w:cs="Times New Roman"/>
                <w:sz w:val="24"/>
                <w:szCs w:val="24"/>
              </w:rPr>
            </w:pPr>
            <w:r>
              <w:rPr>
                <w:rFonts w:ascii="Times New Roman" w:eastAsia="方正仿宋" w:hAnsi="Times New Roman" w:cs="Times New Roman"/>
                <w:b/>
                <w:bCs/>
                <w:sz w:val="24"/>
                <w:szCs w:val="24"/>
              </w:rPr>
              <w:t>研究内容</w:t>
            </w:r>
            <w:r>
              <w:rPr>
                <w:rFonts w:ascii="宋体" w:hAnsi="宋体" w:hint="eastAsia"/>
                <w:sz w:val="24"/>
                <w:szCs w:val="24"/>
              </w:rPr>
              <w:t>：归纳总结国内外自然资源政府公示价格管理的研究基础和良好经验做法，作为本项目自然资源政府公示价格研究的理论指导和实践依据，梳理我国自然资源政府公示价格管理的基本情况、地方主要做法和存在问题，结合部</w:t>
            </w:r>
            <w:r>
              <w:rPr>
                <w:rFonts w:ascii="Times New Roman" w:eastAsia="方正仿宋" w:hAnsi="Times New Roman" w:cs="Times New Roman"/>
                <w:sz w:val="24"/>
                <w:szCs w:val="24"/>
              </w:rPr>
              <w:t>“</w:t>
            </w:r>
            <w:r>
              <w:rPr>
                <w:rFonts w:ascii="宋体" w:hAnsi="宋体" w:hint="eastAsia"/>
                <w:sz w:val="24"/>
                <w:szCs w:val="24"/>
              </w:rPr>
              <w:t>组织开展自然资源分等定级价格评估</w:t>
            </w:r>
            <w:r>
              <w:rPr>
                <w:rFonts w:ascii="Times New Roman" w:eastAsia="方正仿宋" w:hAnsi="Times New Roman" w:cs="Times New Roman"/>
                <w:sz w:val="24"/>
                <w:szCs w:val="24"/>
              </w:rPr>
              <w:t>”</w:t>
            </w:r>
            <w:r>
              <w:rPr>
                <w:rFonts w:ascii="宋体" w:hAnsi="宋体" w:hint="eastAsia"/>
                <w:sz w:val="24"/>
                <w:szCs w:val="24"/>
              </w:rPr>
              <w:t>职责，形成相关研究成果，为国家层面制定自然资源政府公示价格管理办法提供依据和支撑。</w:t>
            </w:r>
          </w:p>
        </w:tc>
      </w:tr>
      <w:tr w:rsidR="00615CA0" w:rsidTr="00615CA0">
        <w:trPr>
          <w:trHeight w:val="1728"/>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重点问题</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梳理我国自然资源政府公示价格管理工作现状，研究自然资源政府公示价格分类体系和价格评估标准。结合研究和现状，明确自然资源政府公示价格管理的工作内容、重点问题、现有成果应用范围等。</w:t>
            </w:r>
          </w:p>
        </w:tc>
      </w:tr>
      <w:tr w:rsidR="00615CA0" w:rsidTr="00615CA0">
        <w:trPr>
          <w:trHeight w:val="1079"/>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预期成果</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《自然资源分等定级管理办法（草拟稿）》及起草说明和研究报告</w:t>
            </w:r>
          </w:p>
        </w:tc>
      </w:tr>
      <w:tr w:rsidR="00615CA0" w:rsidTr="00615CA0">
        <w:trPr>
          <w:trHeight w:val="875"/>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其他要求</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无</w:t>
            </w:r>
          </w:p>
        </w:tc>
      </w:tr>
    </w:tbl>
    <w:p w:rsidR="00615CA0" w:rsidRDefault="00615CA0" w:rsidP="00615CA0">
      <w:pPr>
        <w:jc w:val="center"/>
        <w:rPr>
          <w:rFonts w:ascii="Times New Roman" w:hAnsi="Times New Roman" w:cs="Times New Roman"/>
          <w:sz w:val="44"/>
          <w:szCs w:val="44"/>
        </w:rPr>
      </w:pPr>
      <w:r>
        <w:rPr>
          <w:rFonts w:ascii="Times New Roman" w:hAnsi="Times New Roman" w:cs="Times New Roman"/>
        </w:rPr>
        <w:br w:type="page"/>
      </w:r>
    </w:p>
    <w:p w:rsidR="00615CA0" w:rsidRDefault="00615CA0" w:rsidP="00615CA0">
      <w:pPr>
        <w:jc w:val="center"/>
        <w:rPr>
          <w:rFonts w:ascii="Times New Roman" w:eastAsia="方正小标宋简体" w:hAnsi="Times New Roman" w:cs="Times New Roman"/>
          <w:sz w:val="44"/>
          <w:szCs w:val="44"/>
        </w:rPr>
      </w:pPr>
      <w:r>
        <w:rPr>
          <w:rFonts w:ascii="宋体" w:hAnsi="宋体" w:hint="eastAsia"/>
          <w:sz w:val="44"/>
          <w:szCs w:val="44"/>
        </w:rPr>
        <w:lastRenderedPageBreak/>
        <w:t>外协项目需求说明（序号：</w:t>
      </w:r>
      <w:r>
        <w:rPr>
          <w:rFonts w:ascii="Times New Roman" w:eastAsia="方正小标宋简体" w:hAnsi="Times New Roman" w:cs="Times New Roman"/>
          <w:sz w:val="44"/>
          <w:szCs w:val="44"/>
        </w:rPr>
        <w:t>15</w:t>
      </w:r>
      <w:r>
        <w:rPr>
          <w:rFonts w:ascii="宋体" w:hAnsi="宋体" w:hint="eastAsia"/>
          <w:sz w:val="44"/>
          <w:szCs w:val="44"/>
        </w:rPr>
        <w:t>）</w:t>
      </w:r>
    </w:p>
    <w:p w:rsidR="00615CA0" w:rsidRDefault="00615CA0" w:rsidP="00615CA0">
      <w:pPr>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 xml:space="preserve"> </w:t>
      </w: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1"/>
        <w:gridCol w:w="3780"/>
        <w:gridCol w:w="1260"/>
        <w:gridCol w:w="2186"/>
      </w:tblGrid>
      <w:tr w:rsidR="00615CA0" w:rsidTr="00615CA0">
        <w:trPr>
          <w:trHeight w:val="895"/>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pacing w:line="320" w:lineRule="exact"/>
              <w:jc w:val="center"/>
              <w:rPr>
                <w:rFonts w:ascii="Times New Roman" w:eastAsia="方正黑体" w:hAnsi="Times New Roman" w:cs="Times New Roman"/>
                <w:sz w:val="24"/>
                <w:szCs w:val="24"/>
              </w:rPr>
            </w:pPr>
            <w:r>
              <w:rPr>
                <w:rFonts w:ascii="宋体" w:hAnsi="宋体" w:hint="eastAsia"/>
                <w:sz w:val="24"/>
                <w:szCs w:val="24"/>
              </w:rPr>
              <w:t>项目名称</w:t>
            </w:r>
          </w:p>
        </w:tc>
        <w:tc>
          <w:tcPr>
            <w:tcW w:w="3780" w:type="dxa"/>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自然资源政府公示价格重点问题研究</w:t>
            </w:r>
          </w:p>
        </w:tc>
        <w:tc>
          <w:tcPr>
            <w:tcW w:w="1260"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宋体" w:hAnsi="宋体" w:hint="eastAsia"/>
                <w:sz w:val="24"/>
                <w:szCs w:val="24"/>
              </w:rPr>
              <w:t>经费预算</w:t>
            </w:r>
          </w:p>
        </w:tc>
        <w:tc>
          <w:tcPr>
            <w:tcW w:w="2186"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Times New Roman" w:eastAsia="方正仿宋" w:hAnsi="Times New Roman" w:cs="Times New Roman"/>
                <w:sz w:val="24"/>
                <w:szCs w:val="24"/>
              </w:rPr>
              <w:t>30</w:t>
            </w:r>
            <w:r>
              <w:rPr>
                <w:rFonts w:ascii="宋体" w:hAnsi="宋体" w:hint="eastAsia"/>
                <w:sz w:val="24"/>
                <w:szCs w:val="24"/>
              </w:rPr>
              <w:t>万</w:t>
            </w:r>
          </w:p>
        </w:tc>
      </w:tr>
      <w:tr w:rsidR="00615CA0" w:rsidTr="00615CA0">
        <w:trPr>
          <w:trHeight w:val="2307"/>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项目背景</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为加强自然资源市场管理，按照先分等、再定级、之后修订政府公示价格的思路推进制度建设工作，有必要在现有体系建设的基础上，了解地方在自然资源政府公示价格管理方面的具体做法和实践经验，并进一步研究自然资源政府公示价格管理的主要内容。</w:t>
            </w:r>
          </w:p>
        </w:tc>
      </w:tr>
      <w:tr w:rsidR="00615CA0" w:rsidTr="00615CA0">
        <w:trPr>
          <w:trHeight w:val="4374"/>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主要目标与</w:t>
            </w:r>
          </w:p>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研究内容</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2"/>
              <w:rPr>
                <w:rFonts w:ascii="Times New Roman" w:eastAsia="方正仿宋" w:hAnsi="Times New Roman" w:cs="Times New Roman"/>
                <w:sz w:val="24"/>
                <w:szCs w:val="24"/>
              </w:rPr>
            </w:pPr>
            <w:r>
              <w:rPr>
                <w:rFonts w:ascii="Times New Roman" w:eastAsia="方正仿宋" w:hAnsi="Times New Roman" w:cs="Times New Roman"/>
                <w:b/>
                <w:bCs/>
                <w:sz w:val="24"/>
                <w:szCs w:val="24"/>
              </w:rPr>
              <w:t>主要目标</w:t>
            </w:r>
            <w:r>
              <w:rPr>
                <w:rFonts w:ascii="宋体" w:hAnsi="宋体" w:hint="eastAsia"/>
                <w:sz w:val="24"/>
                <w:szCs w:val="24"/>
              </w:rPr>
              <w:t>：结合自然资源部</w:t>
            </w:r>
            <w:r>
              <w:rPr>
                <w:rFonts w:ascii="Times New Roman" w:eastAsia="方正仿宋" w:hAnsi="Times New Roman" w:cs="Times New Roman"/>
                <w:sz w:val="24"/>
                <w:szCs w:val="24"/>
              </w:rPr>
              <w:t>“</w:t>
            </w:r>
            <w:r>
              <w:rPr>
                <w:rFonts w:ascii="宋体" w:hAnsi="宋体" w:hint="eastAsia"/>
                <w:sz w:val="24"/>
                <w:szCs w:val="24"/>
              </w:rPr>
              <w:t>组织开展自然资源分等定级价格评估</w:t>
            </w:r>
            <w:r>
              <w:rPr>
                <w:rFonts w:ascii="Times New Roman" w:eastAsia="方正仿宋" w:hAnsi="Times New Roman" w:cs="Times New Roman"/>
                <w:sz w:val="24"/>
                <w:szCs w:val="24"/>
              </w:rPr>
              <w:t>”</w:t>
            </w:r>
            <w:r>
              <w:rPr>
                <w:rFonts w:ascii="宋体" w:hAnsi="宋体" w:hint="eastAsia"/>
                <w:sz w:val="24"/>
                <w:szCs w:val="24"/>
              </w:rPr>
              <w:t>职责，明确自然资源政府公示价格管理的工作内容、重点问题、和应用范围。</w:t>
            </w:r>
          </w:p>
          <w:p w:rsidR="00615CA0" w:rsidRDefault="00615CA0">
            <w:pPr>
              <w:ind w:firstLineChars="200" w:firstLine="482"/>
              <w:rPr>
                <w:rFonts w:ascii="Times New Roman" w:eastAsia="方正仿宋" w:hAnsi="Times New Roman" w:cs="Times New Roman"/>
                <w:sz w:val="24"/>
                <w:szCs w:val="24"/>
              </w:rPr>
            </w:pPr>
            <w:r>
              <w:rPr>
                <w:rFonts w:ascii="Times New Roman" w:eastAsia="方正仿宋" w:hAnsi="Times New Roman" w:cs="Times New Roman"/>
                <w:b/>
                <w:bCs/>
                <w:sz w:val="24"/>
                <w:szCs w:val="24"/>
              </w:rPr>
              <w:t>研究内容</w:t>
            </w:r>
            <w:r>
              <w:rPr>
                <w:rFonts w:ascii="宋体" w:hAnsi="宋体" w:hint="eastAsia"/>
                <w:sz w:val="24"/>
                <w:szCs w:val="24"/>
              </w:rPr>
              <w:t>：归纳总结国内外自然资源分等定级管理的研究基础和良好经验做法，作为本项目自然资源分等定级的理论指导和实践依据，梳理我国自然资源分等定级管理的基本情况、地方主要做法和存在问题，结合部</w:t>
            </w:r>
            <w:r>
              <w:rPr>
                <w:rFonts w:ascii="Times New Roman" w:eastAsia="方正仿宋" w:hAnsi="Times New Roman" w:cs="Times New Roman"/>
                <w:sz w:val="24"/>
                <w:szCs w:val="24"/>
              </w:rPr>
              <w:t>“</w:t>
            </w:r>
            <w:r>
              <w:rPr>
                <w:rFonts w:ascii="宋体" w:hAnsi="宋体" w:hint="eastAsia"/>
                <w:sz w:val="24"/>
                <w:szCs w:val="24"/>
              </w:rPr>
              <w:t>组织开展自然资源分等定级价格评估</w:t>
            </w:r>
            <w:r>
              <w:rPr>
                <w:rFonts w:ascii="Times New Roman" w:eastAsia="方正仿宋" w:hAnsi="Times New Roman" w:cs="Times New Roman"/>
                <w:sz w:val="24"/>
                <w:szCs w:val="24"/>
              </w:rPr>
              <w:t>”</w:t>
            </w:r>
            <w:r>
              <w:rPr>
                <w:rFonts w:ascii="宋体" w:hAnsi="宋体" w:hint="eastAsia"/>
                <w:sz w:val="24"/>
                <w:szCs w:val="24"/>
              </w:rPr>
              <w:t>职责，形成相关研究成果，为国家层面制定自然资源分等定级管理办法提供依据和支撑。</w:t>
            </w:r>
          </w:p>
        </w:tc>
      </w:tr>
      <w:tr w:rsidR="00615CA0" w:rsidTr="00615CA0">
        <w:trPr>
          <w:trHeight w:val="1881"/>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重点问题</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梳理我国自然资源分等定级管理工作现状，研究自然资源的</w:t>
            </w:r>
            <w:r>
              <w:rPr>
                <w:rFonts w:ascii="Times New Roman" w:eastAsia="方正仿宋" w:hAnsi="Times New Roman" w:cs="Times New Roman"/>
                <w:sz w:val="24"/>
                <w:szCs w:val="24"/>
              </w:rPr>
              <w:t>“</w:t>
            </w:r>
            <w:r>
              <w:rPr>
                <w:rFonts w:ascii="宋体" w:hAnsi="宋体" w:hint="eastAsia"/>
                <w:sz w:val="24"/>
                <w:szCs w:val="24"/>
              </w:rPr>
              <w:t>等</w:t>
            </w:r>
            <w:r>
              <w:rPr>
                <w:rFonts w:ascii="Times New Roman" w:eastAsia="方正仿宋" w:hAnsi="Times New Roman" w:cs="Times New Roman"/>
                <w:sz w:val="24"/>
                <w:szCs w:val="24"/>
              </w:rPr>
              <w:t>”</w:t>
            </w:r>
            <w:r>
              <w:rPr>
                <w:rFonts w:ascii="宋体" w:hAnsi="宋体" w:hint="eastAsia"/>
                <w:sz w:val="24"/>
                <w:szCs w:val="24"/>
              </w:rPr>
              <w:t>和</w:t>
            </w:r>
            <w:r>
              <w:rPr>
                <w:rFonts w:ascii="Times New Roman" w:eastAsia="方正仿宋" w:hAnsi="Times New Roman" w:cs="Times New Roman"/>
                <w:sz w:val="24"/>
                <w:szCs w:val="24"/>
              </w:rPr>
              <w:t>“</w:t>
            </w:r>
            <w:r>
              <w:rPr>
                <w:rFonts w:ascii="宋体" w:hAnsi="宋体" w:hint="eastAsia"/>
                <w:sz w:val="24"/>
                <w:szCs w:val="24"/>
              </w:rPr>
              <w:t>级</w:t>
            </w:r>
            <w:r>
              <w:rPr>
                <w:rFonts w:ascii="Times New Roman" w:eastAsia="方正仿宋" w:hAnsi="Times New Roman" w:cs="Times New Roman"/>
                <w:sz w:val="24"/>
                <w:szCs w:val="24"/>
              </w:rPr>
              <w:t>”</w:t>
            </w:r>
            <w:r>
              <w:rPr>
                <w:rFonts w:ascii="宋体" w:hAnsi="宋体" w:hint="eastAsia"/>
                <w:sz w:val="24"/>
                <w:szCs w:val="24"/>
              </w:rPr>
              <w:t>的标准。结合研究和现状，明确自然资源分等定级管理的工作内容、成果和应用范围。</w:t>
            </w:r>
          </w:p>
        </w:tc>
      </w:tr>
      <w:tr w:rsidR="00615CA0" w:rsidTr="00615CA0">
        <w:trPr>
          <w:trHeight w:val="1079"/>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预期成果</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《自然资源政府公示价格管理办法（草拟稿）》及起草说明和研究报告</w:t>
            </w:r>
          </w:p>
        </w:tc>
      </w:tr>
      <w:tr w:rsidR="00615CA0" w:rsidTr="00615CA0">
        <w:trPr>
          <w:trHeight w:val="875"/>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其他要求</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无</w:t>
            </w:r>
          </w:p>
        </w:tc>
      </w:tr>
    </w:tbl>
    <w:p w:rsidR="00615CA0" w:rsidRDefault="00615CA0" w:rsidP="00615CA0">
      <w:pPr>
        <w:rPr>
          <w:rFonts w:ascii="Times New Roman" w:hAnsi="Times New Roman" w:cs="Times New Roman"/>
        </w:rPr>
      </w:pPr>
      <w:r>
        <w:rPr>
          <w:rFonts w:ascii="Times New Roman" w:hAnsi="Times New Roman" w:cs="Times New Roman"/>
        </w:rPr>
        <w:t xml:space="preserve"> </w:t>
      </w:r>
    </w:p>
    <w:p w:rsidR="00615CA0" w:rsidRDefault="00615CA0" w:rsidP="00615CA0">
      <w:pPr>
        <w:jc w:val="center"/>
        <w:rPr>
          <w:rFonts w:ascii="Times New Roman" w:hAnsi="Times New Roman" w:cs="Times New Roman"/>
          <w:sz w:val="44"/>
          <w:szCs w:val="44"/>
        </w:rPr>
      </w:pPr>
      <w:r>
        <w:rPr>
          <w:rFonts w:ascii="Times New Roman" w:hAnsi="Times New Roman" w:cs="Times New Roman"/>
          <w:b/>
          <w:bCs/>
          <w:sz w:val="44"/>
          <w:szCs w:val="44"/>
        </w:rPr>
        <w:br w:type="page"/>
      </w:r>
    </w:p>
    <w:p w:rsidR="00615CA0" w:rsidRDefault="00615CA0" w:rsidP="00615CA0">
      <w:pPr>
        <w:jc w:val="center"/>
        <w:rPr>
          <w:rFonts w:ascii="Times New Roman" w:eastAsia="方正小标宋简体" w:hAnsi="Times New Roman" w:cs="Times New Roman"/>
          <w:sz w:val="44"/>
          <w:szCs w:val="44"/>
        </w:rPr>
      </w:pPr>
      <w:r>
        <w:rPr>
          <w:rFonts w:ascii="宋体" w:hAnsi="宋体" w:hint="eastAsia"/>
          <w:sz w:val="44"/>
          <w:szCs w:val="44"/>
        </w:rPr>
        <w:lastRenderedPageBreak/>
        <w:t>外协项目需求说明（序号：</w:t>
      </w:r>
      <w:r>
        <w:rPr>
          <w:rFonts w:ascii="Times New Roman" w:eastAsia="方正小标宋简体" w:hAnsi="Times New Roman" w:cs="Times New Roman"/>
          <w:sz w:val="44"/>
          <w:szCs w:val="44"/>
        </w:rPr>
        <w:t>1</w:t>
      </w:r>
      <w:r>
        <w:rPr>
          <w:rFonts w:ascii="Times New Roman" w:hAnsi="Times New Roman"/>
          <w:sz w:val="44"/>
          <w:szCs w:val="44"/>
        </w:rPr>
        <w:t>6</w:t>
      </w:r>
      <w:r>
        <w:rPr>
          <w:rFonts w:ascii="宋体" w:hAnsi="宋体" w:hint="eastAsia"/>
          <w:sz w:val="44"/>
          <w:szCs w:val="44"/>
        </w:rPr>
        <w:t>）</w:t>
      </w:r>
    </w:p>
    <w:p w:rsidR="00615CA0" w:rsidRDefault="00615CA0" w:rsidP="00615CA0">
      <w:pPr>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 xml:space="preserve"> </w:t>
      </w: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1"/>
        <w:gridCol w:w="3780"/>
        <w:gridCol w:w="1260"/>
        <w:gridCol w:w="2186"/>
      </w:tblGrid>
      <w:tr w:rsidR="00615CA0" w:rsidTr="00615CA0">
        <w:trPr>
          <w:trHeight w:val="554"/>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pacing w:line="320" w:lineRule="exact"/>
              <w:jc w:val="center"/>
              <w:rPr>
                <w:rFonts w:ascii="Times New Roman" w:eastAsia="方正黑体" w:hAnsi="Times New Roman" w:cs="Times New Roman"/>
                <w:sz w:val="24"/>
                <w:szCs w:val="24"/>
              </w:rPr>
            </w:pPr>
            <w:r>
              <w:rPr>
                <w:rFonts w:ascii="宋体" w:hAnsi="宋体" w:hint="eastAsia"/>
                <w:sz w:val="24"/>
                <w:szCs w:val="24"/>
              </w:rPr>
              <w:t>项目名称</w:t>
            </w:r>
          </w:p>
        </w:tc>
        <w:tc>
          <w:tcPr>
            <w:tcW w:w="3780" w:type="dxa"/>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Times New Roman" w:eastAsia="方正仿宋" w:hAnsi="Times New Roman" w:cs="Times New Roman"/>
                <w:sz w:val="24"/>
                <w:szCs w:val="24"/>
              </w:rPr>
              <w:t>12336</w:t>
            </w:r>
            <w:r>
              <w:rPr>
                <w:rFonts w:ascii="宋体" w:hAnsi="宋体" w:hint="eastAsia"/>
                <w:sz w:val="24"/>
                <w:szCs w:val="24"/>
              </w:rPr>
              <w:t>动漫宣传片制作</w:t>
            </w:r>
          </w:p>
        </w:tc>
        <w:tc>
          <w:tcPr>
            <w:tcW w:w="1260"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宋体" w:hAnsi="宋体" w:hint="eastAsia"/>
                <w:sz w:val="24"/>
                <w:szCs w:val="24"/>
              </w:rPr>
              <w:t>经费预算</w:t>
            </w:r>
          </w:p>
        </w:tc>
        <w:tc>
          <w:tcPr>
            <w:tcW w:w="2186" w:type="dxa"/>
            <w:tcBorders>
              <w:top w:val="single" w:sz="4" w:space="0" w:color="auto"/>
              <w:left w:val="nil"/>
              <w:bottom w:val="single" w:sz="4" w:space="0" w:color="auto"/>
              <w:right w:val="single" w:sz="4" w:space="0" w:color="auto"/>
            </w:tcBorders>
            <w:vAlign w:val="center"/>
            <w:hideMark/>
          </w:tcPr>
          <w:p w:rsidR="00615CA0" w:rsidRDefault="00615CA0">
            <w:pPr>
              <w:jc w:val="center"/>
              <w:rPr>
                <w:rFonts w:ascii="Times New Roman" w:eastAsia="方正仿宋" w:hAnsi="Times New Roman" w:cs="Times New Roman"/>
                <w:sz w:val="24"/>
                <w:szCs w:val="24"/>
              </w:rPr>
            </w:pPr>
            <w:r>
              <w:rPr>
                <w:rFonts w:ascii="Times New Roman" w:eastAsia="方正仿宋" w:hAnsi="Times New Roman" w:cs="Times New Roman"/>
                <w:sz w:val="24"/>
                <w:szCs w:val="24"/>
              </w:rPr>
              <w:t>30</w:t>
            </w:r>
            <w:r>
              <w:rPr>
                <w:rFonts w:ascii="宋体" w:hAnsi="宋体" w:hint="eastAsia"/>
                <w:sz w:val="24"/>
                <w:szCs w:val="24"/>
              </w:rPr>
              <w:t>万</w:t>
            </w:r>
          </w:p>
        </w:tc>
      </w:tr>
      <w:tr w:rsidR="00615CA0" w:rsidTr="00615CA0">
        <w:trPr>
          <w:trHeight w:val="3241"/>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项目背景</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自然资源部组建后，自然资源违法线索处理办法、违法行为查处办法等执法制度正在研究起草或者修改，自然资源执法制度逐步建立健全，自然资源违法线索接收渠道、处理范围和工作流程变化较大，需要加强推广、宣传，引导群众正常使用</w:t>
            </w:r>
            <w:r>
              <w:rPr>
                <w:rFonts w:ascii="Times New Roman" w:eastAsia="方正仿宋" w:hAnsi="Times New Roman" w:cs="Times New Roman"/>
                <w:sz w:val="24"/>
                <w:szCs w:val="24"/>
              </w:rPr>
              <w:t>12336</w:t>
            </w:r>
            <w:r>
              <w:rPr>
                <w:rFonts w:ascii="宋体" w:hAnsi="宋体" w:hint="eastAsia"/>
                <w:sz w:val="24"/>
                <w:szCs w:val="24"/>
              </w:rPr>
              <w:t>举报渠道举报自然资源违法线索，提升执法效能，宣传自然资源执法制度、政策，在全社会营造良好的法治氛围。</w:t>
            </w:r>
          </w:p>
        </w:tc>
      </w:tr>
      <w:tr w:rsidR="00615CA0" w:rsidTr="00615CA0">
        <w:trPr>
          <w:trHeight w:val="3242"/>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主要目标与</w:t>
            </w:r>
          </w:p>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研究内容</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制作动漫宣传片目标：充分发挥</w:t>
            </w:r>
            <w:r>
              <w:rPr>
                <w:rFonts w:ascii="Times New Roman" w:eastAsia="方正仿宋" w:hAnsi="Times New Roman" w:cs="Times New Roman"/>
                <w:sz w:val="24"/>
                <w:szCs w:val="24"/>
              </w:rPr>
              <w:t>12336</w:t>
            </w:r>
            <w:r>
              <w:rPr>
                <w:rFonts w:ascii="宋体" w:hAnsi="宋体" w:hint="eastAsia"/>
                <w:sz w:val="24"/>
                <w:szCs w:val="24"/>
              </w:rPr>
              <w:t>窗口作用，创新方式，以通俗易懂的方式，宣传自然资源违法线索处理工作、自然资源执法相关法律法规和政策，让群众了解自然资源执法工作和违法线索处理工作相关的制度政策，熟悉举报渠道、</w:t>
            </w:r>
            <w:r>
              <w:rPr>
                <w:rFonts w:ascii="Times New Roman" w:eastAsia="方正仿宋" w:hAnsi="Times New Roman" w:cs="Times New Roman"/>
                <w:sz w:val="24"/>
                <w:szCs w:val="24"/>
              </w:rPr>
              <w:t>12336</w:t>
            </w:r>
            <w:r>
              <w:rPr>
                <w:rFonts w:ascii="宋体" w:hAnsi="宋体" w:hint="eastAsia"/>
                <w:sz w:val="24"/>
                <w:szCs w:val="24"/>
              </w:rPr>
              <w:t>接收范围、四级职责分工、线索处理流程、告知方式等，引导群众正确使用</w:t>
            </w:r>
            <w:r>
              <w:rPr>
                <w:rFonts w:ascii="Times New Roman" w:eastAsia="方正仿宋" w:hAnsi="Times New Roman" w:cs="Times New Roman"/>
                <w:sz w:val="24"/>
                <w:szCs w:val="24"/>
              </w:rPr>
              <w:t>12336</w:t>
            </w:r>
            <w:r>
              <w:rPr>
                <w:rFonts w:ascii="宋体" w:hAnsi="宋体" w:hint="eastAsia"/>
                <w:sz w:val="24"/>
                <w:szCs w:val="24"/>
              </w:rPr>
              <w:t>举报渠道举报自然资源违法线索，切实发挥</w:t>
            </w:r>
            <w:r>
              <w:rPr>
                <w:rFonts w:ascii="Times New Roman" w:eastAsia="方正仿宋" w:hAnsi="Times New Roman" w:cs="Times New Roman"/>
                <w:sz w:val="24"/>
                <w:szCs w:val="24"/>
              </w:rPr>
              <w:t>“12336”</w:t>
            </w:r>
            <w:r>
              <w:rPr>
                <w:rFonts w:ascii="宋体" w:hAnsi="宋体" w:hint="eastAsia"/>
                <w:sz w:val="24"/>
                <w:szCs w:val="24"/>
              </w:rPr>
              <w:t>早发现、早处置的窗口作用，提升支撑执法工作的水平，提高执法效能；通过自然资源执法相关法律政策、典型案例宣传，在全社会营造浓厚的法治氛围，达到普法效果，在源头上预防违法行为发生。</w:t>
            </w:r>
          </w:p>
          <w:p w:rsidR="00615CA0" w:rsidRDefault="00615CA0">
            <w:pPr>
              <w:ind w:firstLineChars="200" w:firstLine="480"/>
              <w:rPr>
                <w:rFonts w:ascii="Times New Roman" w:eastAsia="方正仿宋" w:hAnsi="Times New Roman" w:cs="Times New Roman"/>
                <w:sz w:val="24"/>
                <w:szCs w:val="24"/>
              </w:rPr>
            </w:pPr>
            <w:r>
              <w:rPr>
                <w:rFonts w:ascii="宋体" w:hAnsi="宋体" w:hint="eastAsia"/>
                <w:sz w:val="24"/>
                <w:szCs w:val="24"/>
              </w:rPr>
              <w:t>任务内容：</w:t>
            </w:r>
            <w:r>
              <w:rPr>
                <w:rFonts w:ascii="Times New Roman" w:eastAsia="方正仿宋" w:hAnsi="Times New Roman" w:cs="Times New Roman"/>
                <w:sz w:val="24"/>
                <w:szCs w:val="24"/>
              </w:rPr>
              <w:t>1.</w:t>
            </w:r>
            <w:r>
              <w:rPr>
                <w:rFonts w:ascii="宋体" w:hAnsi="宋体" w:hint="eastAsia"/>
                <w:sz w:val="24"/>
                <w:szCs w:val="24"/>
              </w:rPr>
              <w:t>收集自然资源执法相关法律法规、政策和案例；</w:t>
            </w:r>
            <w:r>
              <w:rPr>
                <w:rFonts w:ascii="Times New Roman" w:eastAsia="方正仿宋" w:hAnsi="Times New Roman" w:cs="Times New Roman"/>
                <w:sz w:val="24"/>
                <w:szCs w:val="24"/>
              </w:rPr>
              <w:t>2.</w:t>
            </w:r>
            <w:r>
              <w:rPr>
                <w:rFonts w:ascii="宋体" w:hAnsi="宋体" w:hint="eastAsia"/>
                <w:sz w:val="24"/>
                <w:szCs w:val="24"/>
              </w:rPr>
              <w:t>研究制定利于宣传的动漫设计方案；</w:t>
            </w:r>
            <w:r>
              <w:rPr>
                <w:rFonts w:ascii="Times New Roman" w:eastAsia="方正仿宋" w:hAnsi="Times New Roman" w:cs="Times New Roman"/>
                <w:sz w:val="24"/>
                <w:szCs w:val="24"/>
              </w:rPr>
              <w:t>3.</w:t>
            </w:r>
            <w:r>
              <w:rPr>
                <w:rFonts w:ascii="宋体" w:hAnsi="宋体" w:hint="eastAsia"/>
                <w:sz w:val="24"/>
                <w:szCs w:val="24"/>
              </w:rPr>
              <w:t>制作动漫宣传片；</w:t>
            </w:r>
            <w:r>
              <w:rPr>
                <w:rFonts w:ascii="Times New Roman" w:eastAsia="方正仿宋" w:hAnsi="Times New Roman" w:cs="Times New Roman"/>
                <w:sz w:val="24"/>
                <w:szCs w:val="24"/>
              </w:rPr>
              <w:t>4.</w:t>
            </w:r>
            <w:r>
              <w:rPr>
                <w:rFonts w:ascii="宋体" w:hAnsi="宋体" w:hint="eastAsia"/>
                <w:sz w:val="24"/>
                <w:szCs w:val="24"/>
              </w:rPr>
              <w:t>推广宣传。</w:t>
            </w:r>
          </w:p>
        </w:tc>
      </w:tr>
      <w:tr w:rsidR="00615CA0" w:rsidTr="00615CA0">
        <w:trPr>
          <w:trHeight w:val="1387"/>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重点问题</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Times New Roman" w:eastAsia="方正仿宋" w:hAnsi="Times New Roman" w:cs="Times New Roman"/>
                <w:sz w:val="24"/>
                <w:szCs w:val="24"/>
              </w:rPr>
              <w:t>1.</w:t>
            </w:r>
            <w:r>
              <w:rPr>
                <w:rFonts w:ascii="宋体" w:hAnsi="宋体" w:hint="eastAsia"/>
                <w:sz w:val="24"/>
                <w:szCs w:val="24"/>
              </w:rPr>
              <w:t>方案设计合理可行；</w:t>
            </w:r>
            <w:r>
              <w:rPr>
                <w:rFonts w:ascii="Times New Roman" w:eastAsia="方正仿宋" w:hAnsi="Times New Roman" w:cs="Times New Roman"/>
                <w:sz w:val="24"/>
                <w:szCs w:val="24"/>
              </w:rPr>
              <w:t>2</w:t>
            </w:r>
            <w:r>
              <w:rPr>
                <w:rFonts w:ascii="宋体" w:hAnsi="宋体" w:hint="eastAsia"/>
                <w:sz w:val="24"/>
                <w:szCs w:val="24"/>
              </w:rPr>
              <w:t>相关法律法规和政策严谨、准确；</w:t>
            </w:r>
          </w:p>
          <w:p w:rsidR="00615CA0" w:rsidRDefault="00615CA0">
            <w:pPr>
              <w:rPr>
                <w:rFonts w:ascii="Times New Roman" w:eastAsia="方正仿宋" w:hAnsi="Times New Roman" w:cs="Times New Roman"/>
                <w:sz w:val="24"/>
                <w:szCs w:val="24"/>
              </w:rPr>
            </w:pPr>
            <w:r>
              <w:rPr>
                <w:rFonts w:ascii="Times New Roman" w:eastAsia="方正仿宋" w:hAnsi="Times New Roman" w:cs="Times New Roman"/>
                <w:sz w:val="24"/>
                <w:szCs w:val="24"/>
              </w:rPr>
              <w:t>3.</w:t>
            </w:r>
            <w:r>
              <w:rPr>
                <w:rFonts w:ascii="宋体" w:hAnsi="宋体" w:hint="eastAsia"/>
                <w:sz w:val="24"/>
                <w:szCs w:val="24"/>
              </w:rPr>
              <w:t>宣传片通俗易传播。</w:t>
            </w:r>
          </w:p>
        </w:tc>
      </w:tr>
      <w:tr w:rsidR="00615CA0" w:rsidTr="00615CA0">
        <w:trPr>
          <w:trHeight w:val="1079"/>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预期成果</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Times New Roman" w:eastAsia="方正仿宋" w:hAnsi="Times New Roman" w:cs="Times New Roman"/>
                <w:sz w:val="24"/>
                <w:szCs w:val="24"/>
              </w:rPr>
              <w:t>12336</w:t>
            </w:r>
            <w:r>
              <w:rPr>
                <w:rFonts w:ascii="宋体" w:hAnsi="宋体" w:hint="eastAsia"/>
                <w:sz w:val="24"/>
                <w:szCs w:val="24"/>
              </w:rPr>
              <w:t>动漫宣传片（</w:t>
            </w:r>
            <w:r>
              <w:rPr>
                <w:rFonts w:ascii="Times New Roman" w:eastAsia="方正仿宋" w:hAnsi="Times New Roman" w:cs="Times New Roman"/>
                <w:sz w:val="24"/>
                <w:szCs w:val="24"/>
              </w:rPr>
              <w:t>3-4</w:t>
            </w:r>
            <w:r>
              <w:rPr>
                <w:rFonts w:ascii="宋体" w:hAnsi="宋体" w:hint="eastAsia"/>
                <w:sz w:val="24"/>
                <w:szCs w:val="24"/>
              </w:rPr>
              <w:t>分钟）</w:t>
            </w:r>
          </w:p>
        </w:tc>
      </w:tr>
      <w:tr w:rsidR="00615CA0" w:rsidTr="00615CA0">
        <w:trPr>
          <w:trHeight w:val="875"/>
          <w:jc w:val="center"/>
        </w:trPr>
        <w:tc>
          <w:tcPr>
            <w:tcW w:w="1801" w:type="dxa"/>
            <w:tcBorders>
              <w:top w:val="single" w:sz="4" w:space="0" w:color="auto"/>
              <w:left w:val="single" w:sz="4" w:space="0" w:color="auto"/>
              <w:bottom w:val="single" w:sz="4" w:space="0" w:color="auto"/>
              <w:right w:val="single" w:sz="4" w:space="0" w:color="auto"/>
            </w:tcBorders>
            <w:vAlign w:val="center"/>
            <w:hideMark/>
          </w:tcPr>
          <w:p w:rsidR="00615CA0" w:rsidRDefault="00615CA0">
            <w:pPr>
              <w:snapToGrid w:val="0"/>
              <w:jc w:val="center"/>
              <w:rPr>
                <w:rFonts w:ascii="Times New Roman" w:eastAsia="方正黑体" w:hAnsi="Times New Roman" w:cs="Times New Roman"/>
                <w:sz w:val="24"/>
                <w:szCs w:val="24"/>
              </w:rPr>
            </w:pPr>
            <w:r>
              <w:rPr>
                <w:rFonts w:ascii="宋体" w:hAnsi="宋体" w:hint="eastAsia"/>
                <w:sz w:val="24"/>
                <w:szCs w:val="24"/>
              </w:rPr>
              <w:t>其他要求</w:t>
            </w:r>
          </w:p>
        </w:tc>
        <w:tc>
          <w:tcPr>
            <w:tcW w:w="7226" w:type="dxa"/>
            <w:gridSpan w:val="3"/>
            <w:tcBorders>
              <w:top w:val="single" w:sz="4" w:space="0" w:color="auto"/>
              <w:left w:val="nil"/>
              <w:bottom w:val="single" w:sz="4" w:space="0" w:color="auto"/>
              <w:right w:val="single" w:sz="4" w:space="0" w:color="auto"/>
            </w:tcBorders>
            <w:vAlign w:val="center"/>
            <w:hideMark/>
          </w:tcPr>
          <w:p w:rsidR="00615CA0" w:rsidRDefault="00615CA0">
            <w:pPr>
              <w:rPr>
                <w:rFonts w:ascii="Times New Roman" w:eastAsia="方正仿宋" w:hAnsi="Times New Roman" w:cs="Times New Roman"/>
                <w:sz w:val="24"/>
                <w:szCs w:val="24"/>
              </w:rPr>
            </w:pPr>
            <w:r>
              <w:rPr>
                <w:rFonts w:ascii="宋体" w:hAnsi="宋体" w:hint="eastAsia"/>
                <w:sz w:val="24"/>
                <w:szCs w:val="24"/>
              </w:rPr>
              <w:t>有动漫制作相关经验。</w:t>
            </w:r>
          </w:p>
        </w:tc>
      </w:tr>
    </w:tbl>
    <w:p w:rsidR="00615CA0" w:rsidRDefault="00615CA0" w:rsidP="00615CA0">
      <w:pPr>
        <w:rPr>
          <w:rFonts w:ascii="Times New Roman" w:hAnsi="Times New Roman" w:cs="Times New Roman"/>
        </w:rPr>
      </w:pPr>
      <w:r>
        <w:rPr>
          <w:rFonts w:ascii="Times New Roman" w:hAnsi="Times New Roman" w:cs="Times New Roman"/>
        </w:rPr>
        <w:t xml:space="preserve"> </w:t>
      </w:r>
    </w:p>
    <w:p w:rsidR="00615CA0" w:rsidRDefault="00615CA0" w:rsidP="00615CA0">
      <w:pPr>
        <w:rPr>
          <w:rFonts w:ascii="Times New Roman" w:hAnsi="Times New Roman" w:cs="Times New Roman"/>
        </w:rPr>
      </w:pPr>
      <w:r>
        <w:rPr>
          <w:rFonts w:ascii="Times New Roman" w:hAnsi="Times New Roman" w:cs="Times New Roman"/>
        </w:rPr>
        <w:t xml:space="preserve"> </w:t>
      </w:r>
    </w:p>
    <w:p w:rsidR="00796F3E" w:rsidRDefault="00796F3E"/>
    <w:sectPr w:rsidR="00796F3E" w:rsidSect="00796F3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黑体">
    <w:altName w:val="Times New Roman"/>
    <w:charset w:val="00"/>
    <w:family w:val="auto"/>
    <w:pitch w:val="default"/>
    <w:sig w:usb0="00000000" w:usb1="00000000" w:usb2="00000000" w:usb3="00000000" w:csb0="00000000" w:csb1="00000000"/>
  </w:font>
  <w:font w:name="方正小标宋简体">
    <w:altName w:val="Times New Roman"/>
    <w:charset w:val="00"/>
    <w:family w:val="auto"/>
    <w:pitch w:val="default"/>
    <w:sig w:usb0="00000000" w:usb1="00000000" w:usb2="00000000" w:usb3="00000000" w:csb0="00000000" w:csb1="00000000"/>
  </w:font>
  <w:font w:name="方正仿宋">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D03A7E"/>
    <w:multiLevelType w:val="multilevel"/>
    <w:tmpl w:val="7D8CF1BE"/>
    <w:lvl w:ilvl="0">
      <w:start w:val="1"/>
      <w:numFmt w:val="decimal"/>
      <w:lvlText w:val="%1."/>
      <w:lvlJc w:val="left"/>
      <w:pPr>
        <w:tabs>
          <w:tab w:val="num" w:pos="312"/>
        </w:tabs>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15CA0"/>
    <w:rsid w:val="00615CA0"/>
    <w:rsid w:val="00796F3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5CA0"/>
    <w:pPr>
      <w:widowControl w:val="0"/>
      <w:jc w:val="both"/>
    </w:pPr>
    <w:rPr>
      <w:rFonts w:ascii="Calibri" w:eastAsia="宋体" w:hAnsi="Calibri" w:cs="宋体"/>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0">
    <w:name w:val="p0"/>
    <w:basedOn w:val="a"/>
    <w:rsid w:val="00615CA0"/>
    <w:pPr>
      <w:widowControl/>
    </w:pPr>
    <w:rPr>
      <w:kern w:val="0"/>
    </w:rPr>
  </w:style>
</w:styles>
</file>

<file path=word/webSettings.xml><?xml version="1.0" encoding="utf-8"?>
<w:webSettings xmlns:r="http://schemas.openxmlformats.org/officeDocument/2006/relationships" xmlns:w="http://schemas.openxmlformats.org/wordprocessingml/2006/main">
  <w:divs>
    <w:div w:id="1499030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1690</Words>
  <Characters>9634</Characters>
  <Application>Microsoft Office Word</Application>
  <DocSecurity>0</DocSecurity>
  <Lines>80</Lines>
  <Paragraphs>22</Paragraphs>
  <ScaleCrop>false</ScaleCrop>
  <Company/>
  <LinksUpToDate>false</LinksUpToDate>
  <CharactersWithSpaces>11302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2020-04-23T03:25:00Z</dcterms:created>
  <dcterms:modified xsi:type="dcterms:W3CDTF">2020-04-23T03:25:00Z</dcterms:modified>
</cp:coreProperties>
</file>